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B488A" w14:textId="538FE0BA" w:rsidR="00000000" w:rsidRPr="00E637C1" w:rsidRDefault="00140233" w:rsidP="00E637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СП 405.1325800.2018</w:t>
      </w:r>
    </w:p>
    <w:p w14:paraId="303A802B" w14:textId="77777777" w:rsidR="00000000" w:rsidRPr="00E637C1" w:rsidRDefault="00140233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4F53C7A3" w14:textId="77777777" w:rsidR="00000000" w:rsidRPr="00E637C1" w:rsidRDefault="00140233">
      <w:pPr>
        <w:pStyle w:val="HEADERTEXT"/>
        <w:jc w:val="center"/>
        <w:outlineLvl w:val="0"/>
        <w:rPr>
          <w:rFonts w:ascii="Times New Roman" w:hAnsi="Times New Roman" w:cs="Times New Roman"/>
          <w:b/>
          <w:bCs/>
          <w:color w:val="auto"/>
        </w:rPr>
      </w:pPr>
      <w:r w:rsidRPr="00E637C1">
        <w:rPr>
          <w:rFonts w:ascii="Times New Roman" w:hAnsi="Times New Roman" w:cs="Times New Roman"/>
          <w:b/>
          <w:bCs/>
          <w:color w:val="auto"/>
        </w:rPr>
        <w:t xml:space="preserve"> СВОД ПРАВИЛ </w:t>
      </w:r>
    </w:p>
    <w:p w14:paraId="5C1EA622" w14:textId="77777777" w:rsidR="00000000" w:rsidRPr="00E637C1" w:rsidRDefault="00140233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1ED8521A" w14:textId="77777777" w:rsidR="00000000" w:rsidRPr="00E637C1" w:rsidRDefault="00140233">
      <w:pPr>
        <w:pStyle w:val="HEADERTEXT"/>
        <w:jc w:val="center"/>
        <w:outlineLvl w:val="0"/>
        <w:rPr>
          <w:rFonts w:ascii="Times New Roman" w:hAnsi="Times New Roman" w:cs="Times New Roman"/>
          <w:b/>
          <w:bCs/>
          <w:color w:val="auto"/>
        </w:rPr>
      </w:pPr>
      <w:r w:rsidRPr="00E637C1">
        <w:rPr>
          <w:rFonts w:ascii="Times New Roman" w:hAnsi="Times New Roman" w:cs="Times New Roman"/>
          <w:b/>
          <w:bCs/>
          <w:color w:val="auto"/>
        </w:rPr>
        <w:t xml:space="preserve"> КОНСТРУКЦИИ БЕТОННЫЕ С НЕМЕТАЛЛИЧЕСКОЙ ФИБРОЙ И </w:t>
      </w:r>
      <w:r w:rsidRPr="00E637C1">
        <w:rPr>
          <w:rFonts w:ascii="Times New Roman" w:hAnsi="Times New Roman" w:cs="Times New Roman"/>
          <w:b/>
          <w:bCs/>
          <w:color w:val="auto"/>
        </w:rPr>
        <w:t xml:space="preserve">ПОЛИМЕРНОЙ АРМАТУРОЙ </w:t>
      </w:r>
    </w:p>
    <w:p w14:paraId="6BD26A90" w14:textId="77777777" w:rsidR="00000000" w:rsidRPr="00E637C1" w:rsidRDefault="00140233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024EFC38" w14:textId="77777777" w:rsidR="00000000" w:rsidRPr="00E637C1" w:rsidRDefault="00140233">
      <w:pPr>
        <w:pStyle w:val="HEADERTEXT"/>
        <w:jc w:val="center"/>
        <w:outlineLvl w:val="0"/>
        <w:rPr>
          <w:rFonts w:ascii="Times New Roman" w:hAnsi="Times New Roman" w:cs="Times New Roman"/>
          <w:b/>
          <w:bCs/>
          <w:color w:val="auto"/>
          <w:lang w:val="en-US"/>
        </w:rPr>
      </w:pPr>
      <w:r w:rsidRPr="00E637C1">
        <w:rPr>
          <w:rFonts w:ascii="Times New Roman" w:hAnsi="Times New Roman" w:cs="Times New Roman"/>
          <w:b/>
          <w:bCs/>
          <w:color w:val="auto"/>
        </w:rPr>
        <w:t xml:space="preserve"> Правила</w:t>
      </w:r>
      <w:r w:rsidRPr="00E637C1">
        <w:rPr>
          <w:rFonts w:ascii="Times New Roman" w:hAnsi="Times New Roman" w:cs="Times New Roman"/>
          <w:b/>
          <w:bCs/>
          <w:color w:val="auto"/>
          <w:lang w:val="en-US"/>
        </w:rPr>
        <w:t xml:space="preserve"> </w:t>
      </w:r>
      <w:r w:rsidRPr="00E637C1">
        <w:rPr>
          <w:rFonts w:ascii="Times New Roman" w:hAnsi="Times New Roman" w:cs="Times New Roman"/>
          <w:b/>
          <w:bCs/>
          <w:color w:val="auto"/>
        </w:rPr>
        <w:t>проектирования</w:t>
      </w:r>
      <w:r w:rsidRPr="00E637C1">
        <w:rPr>
          <w:rFonts w:ascii="Times New Roman" w:hAnsi="Times New Roman" w:cs="Times New Roman"/>
          <w:b/>
          <w:bCs/>
          <w:color w:val="auto"/>
          <w:lang w:val="en-US"/>
        </w:rPr>
        <w:t xml:space="preserve"> </w:t>
      </w:r>
    </w:p>
    <w:p w14:paraId="2B2EA505" w14:textId="77777777" w:rsidR="00000000" w:rsidRPr="00E637C1" w:rsidRDefault="00140233">
      <w:pPr>
        <w:pStyle w:val="HEADERTEXT"/>
        <w:rPr>
          <w:rFonts w:ascii="Times New Roman" w:hAnsi="Times New Roman" w:cs="Times New Roman"/>
          <w:b/>
          <w:bCs/>
          <w:color w:val="auto"/>
          <w:lang w:val="en-US"/>
        </w:rPr>
      </w:pPr>
    </w:p>
    <w:p w14:paraId="377D7EE5" w14:textId="77777777" w:rsidR="00000000" w:rsidRPr="00E637C1" w:rsidRDefault="00140233">
      <w:pPr>
        <w:pStyle w:val="HEADERTEXT"/>
        <w:jc w:val="center"/>
        <w:outlineLvl w:val="0"/>
        <w:rPr>
          <w:rFonts w:ascii="Times New Roman" w:hAnsi="Times New Roman" w:cs="Times New Roman"/>
          <w:b/>
          <w:bCs/>
          <w:color w:val="auto"/>
        </w:rPr>
      </w:pPr>
      <w:r w:rsidRPr="00E637C1">
        <w:rPr>
          <w:rFonts w:ascii="Times New Roman" w:hAnsi="Times New Roman" w:cs="Times New Roman"/>
          <w:b/>
          <w:bCs/>
          <w:color w:val="auto"/>
          <w:lang w:val="en-US"/>
        </w:rPr>
        <w:t xml:space="preserve"> </w:t>
      </w:r>
      <w:r w:rsidRPr="00E637C1">
        <w:rPr>
          <w:rFonts w:ascii="Times New Roman" w:hAnsi="Times New Roman" w:cs="Times New Roman"/>
          <w:b/>
          <w:bCs/>
          <w:color w:val="auto"/>
          <w:lang w:val="en-US"/>
        </w:rPr>
        <w:t xml:space="preserve">Constructions of concrete with non-steel fiber reinforcement and polymer reinforcement. </w:t>
      </w:r>
      <w:r w:rsidRPr="00E637C1">
        <w:rPr>
          <w:rFonts w:ascii="Times New Roman" w:hAnsi="Times New Roman" w:cs="Times New Roman"/>
          <w:b/>
          <w:bCs/>
          <w:color w:val="auto"/>
        </w:rPr>
        <w:t xml:space="preserve">Rules of design </w:t>
      </w:r>
    </w:p>
    <w:p w14:paraId="6479EC02" w14:textId="77777777" w:rsidR="00000000" w:rsidRPr="00E637C1" w:rsidRDefault="00140233">
      <w:pPr>
        <w:pStyle w:val="FORMATTEXT"/>
        <w:jc w:val="both"/>
        <w:rPr>
          <w:rFonts w:ascii="Times New Roman" w:hAnsi="Times New Roman" w:cs="Times New Roman"/>
        </w:rPr>
      </w:pPr>
    </w:p>
    <w:p w14:paraId="345FFA3E" w14:textId="77777777" w:rsidR="00000000" w:rsidRPr="00E637C1" w:rsidRDefault="00140233">
      <w:pPr>
        <w:pStyle w:val="FORMATTEXT"/>
        <w:jc w:val="both"/>
        <w:rPr>
          <w:rFonts w:ascii="Times New Roman" w:hAnsi="Times New Roman" w:cs="Times New Roman"/>
        </w:rPr>
      </w:pPr>
    </w:p>
    <w:p w14:paraId="610FFD7B" w14:textId="77777777" w:rsidR="00000000" w:rsidRPr="00E637C1" w:rsidRDefault="00140233">
      <w:pPr>
        <w:pStyle w:val="FORMATTEXT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ОКС 91.080.40 </w:t>
      </w:r>
    </w:p>
    <w:p w14:paraId="3D7C332C" w14:textId="77777777" w:rsidR="00000000" w:rsidRPr="00E637C1" w:rsidRDefault="00140233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Дата введения 2019-06-25 </w:t>
      </w:r>
    </w:p>
    <w:p w14:paraId="60C3F081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fldChar w:fldCharType="begin"/>
      </w:r>
      <w:r w:rsidRPr="00E637C1">
        <w:rPr>
          <w:rFonts w:ascii="Times New Roman" w:hAnsi="Times New Roman" w:cs="Times New Roman"/>
        </w:rPr>
        <w:instrText xml:space="preserve">tc </w:instrText>
      </w:r>
      <w:r w:rsidRPr="00E637C1">
        <w:rPr>
          <w:rFonts w:ascii="Times New Roman" w:hAnsi="Times New Roman" w:cs="Times New Roman"/>
        </w:rPr>
        <w:instrText xml:space="preserve"> \l 2 </w:instrText>
      </w:r>
      <w:r w:rsidRPr="00E637C1">
        <w:rPr>
          <w:rFonts w:ascii="Times New Roman" w:hAnsi="Times New Roman" w:cs="Times New Roman"/>
        </w:rPr>
        <w:instrText>"</w:instrText>
      </w:r>
      <w:r w:rsidRPr="00E637C1">
        <w:rPr>
          <w:rFonts w:ascii="Times New Roman" w:hAnsi="Times New Roman" w:cs="Times New Roman"/>
        </w:rPr>
        <w:instrText>Предисловие"</w:instrText>
      </w:r>
      <w:r w:rsidRPr="00E637C1">
        <w:rPr>
          <w:rFonts w:ascii="Times New Roman" w:hAnsi="Times New Roman" w:cs="Times New Roman"/>
        </w:rPr>
        <w:fldChar w:fldCharType="end"/>
      </w:r>
    </w:p>
    <w:p w14:paraId="57EE76AE" w14:textId="77777777" w:rsidR="00000000" w:rsidRPr="00E637C1" w:rsidRDefault="00140233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724BC7AD" w14:textId="77777777" w:rsidR="00000000" w:rsidRPr="00E637C1" w:rsidRDefault="00140233">
      <w:pPr>
        <w:pStyle w:val="HEADERTEXT"/>
        <w:jc w:val="center"/>
        <w:outlineLvl w:val="2"/>
        <w:rPr>
          <w:rFonts w:ascii="Times New Roman" w:hAnsi="Times New Roman" w:cs="Times New Roman"/>
          <w:b/>
          <w:bCs/>
          <w:color w:val="auto"/>
        </w:rPr>
      </w:pPr>
      <w:r w:rsidRPr="00E637C1">
        <w:rPr>
          <w:rFonts w:ascii="Times New Roman" w:hAnsi="Times New Roman" w:cs="Times New Roman"/>
          <w:b/>
          <w:bCs/>
          <w:color w:val="auto"/>
        </w:rPr>
        <w:t xml:space="preserve"> Предисловие </w:t>
      </w:r>
    </w:p>
    <w:p w14:paraId="60382936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b/>
          <w:bCs/>
        </w:rPr>
        <w:t>Сведения о своде правил</w:t>
      </w:r>
      <w:r w:rsidRPr="00E637C1">
        <w:rPr>
          <w:rFonts w:ascii="Times New Roman" w:hAnsi="Times New Roman" w:cs="Times New Roman"/>
        </w:rPr>
        <w:t xml:space="preserve"> </w:t>
      </w:r>
    </w:p>
    <w:p w14:paraId="6591F613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1 ИСПОЛНИТЕЛЬ - Акционерное общество "Научн</w:t>
      </w:r>
      <w:r w:rsidRPr="00E637C1">
        <w:rPr>
          <w:rFonts w:ascii="Times New Roman" w:hAnsi="Times New Roman" w:cs="Times New Roman"/>
        </w:rPr>
        <w:t xml:space="preserve">о-исследовательский центр "Строительство" (АО "НИЦ "Строительство") - НИИЖБ им.А.А.Гвоздева </w:t>
      </w:r>
    </w:p>
    <w:p w14:paraId="2B9A219A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2 ВНЕСЕН Техническим комитетом по стандартизации ТК 465 "Строительство" </w:t>
      </w:r>
    </w:p>
    <w:p w14:paraId="5307DD99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3 ПОДГОТОВЛЕН К УТВЕРЖДЕНИЮ Департаментом градостроительной деятельности и архитектуры Мин</w:t>
      </w:r>
      <w:r w:rsidRPr="00E637C1">
        <w:rPr>
          <w:rFonts w:ascii="Times New Roman" w:hAnsi="Times New Roman" w:cs="Times New Roman"/>
        </w:rPr>
        <w:t xml:space="preserve">истерства строительства и жилищно-коммунального хозяйства Российской Федерации (Минстрой России) </w:t>
      </w:r>
    </w:p>
    <w:p w14:paraId="4FF5B5EA" w14:textId="27EF3908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4 УТВЕРЖДЕН </w:t>
      </w:r>
      <w:r w:rsidRPr="00E637C1">
        <w:rPr>
          <w:rFonts w:ascii="Times New Roman" w:hAnsi="Times New Roman" w:cs="Times New Roman"/>
        </w:rPr>
        <w:t xml:space="preserve">Приказом Министерства строительства и жилищно-коммунального хозяйства Российской Федерации от 24 декабря </w:t>
      </w:r>
      <w:r w:rsidRPr="00E637C1">
        <w:rPr>
          <w:rFonts w:ascii="Times New Roman" w:hAnsi="Times New Roman" w:cs="Times New Roman"/>
        </w:rPr>
        <w:t>2018 г. N 850/пр</w:t>
      </w:r>
      <w:r w:rsidRPr="00E637C1">
        <w:rPr>
          <w:rFonts w:ascii="Times New Roman" w:hAnsi="Times New Roman" w:cs="Times New Roman"/>
        </w:rPr>
        <w:t xml:space="preserve"> и введен в действие с 25 июня 2019 г. </w:t>
      </w:r>
    </w:p>
    <w:p w14:paraId="2050AABA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5 ЗАРЕГИСТРИРОВАН Федеральным агентством по техническому регулированию и метрологии (Росстандарт) </w:t>
      </w:r>
    </w:p>
    <w:p w14:paraId="51B25771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6 ВВЕДЕН ВПЕРВЫЕ </w:t>
      </w:r>
    </w:p>
    <w:p w14:paraId="41D17AE5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i/>
          <w:iCs/>
        </w:rPr>
        <w:t xml:space="preserve">В случае пересмотра (замены) или отмены настоящего свода правил соответствующее </w:t>
      </w:r>
      <w:r w:rsidRPr="00E637C1">
        <w:rPr>
          <w:rFonts w:ascii="Times New Roman" w:hAnsi="Times New Roman" w:cs="Times New Roman"/>
          <w:i/>
          <w:iCs/>
        </w:rPr>
        <w:t>уведомление будет опубликовано в установленном порядке. Соответствующая информация, уведомление и тексты размещаются также в информационной системе общего пользования - на официальном сайте разработчика (Минстрой России) в сети Интернет</w:t>
      </w:r>
      <w:r w:rsidRPr="00E637C1">
        <w:rPr>
          <w:rFonts w:ascii="Times New Roman" w:hAnsi="Times New Roman" w:cs="Times New Roman"/>
        </w:rPr>
        <w:t xml:space="preserve"> </w:t>
      </w:r>
    </w:p>
    <w:p w14:paraId="1C646BCD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fldChar w:fldCharType="begin"/>
      </w:r>
      <w:r w:rsidRPr="00E637C1">
        <w:rPr>
          <w:rFonts w:ascii="Times New Roman" w:hAnsi="Times New Roman" w:cs="Times New Roman"/>
        </w:rPr>
        <w:instrText xml:space="preserve">tc </w:instrText>
      </w:r>
      <w:r w:rsidRPr="00E637C1">
        <w:rPr>
          <w:rFonts w:ascii="Times New Roman" w:hAnsi="Times New Roman" w:cs="Times New Roman"/>
        </w:rPr>
        <w:instrText xml:space="preserve"> \l 2 </w:instrText>
      </w:r>
      <w:r w:rsidRPr="00E637C1">
        <w:rPr>
          <w:rFonts w:ascii="Times New Roman" w:hAnsi="Times New Roman" w:cs="Times New Roman"/>
        </w:rPr>
        <w:instrText>"</w:instrText>
      </w:r>
      <w:r w:rsidRPr="00E637C1">
        <w:rPr>
          <w:rFonts w:ascii="Times New Roman" w:hAnsi="Times New Roman" w:cs="Times New Roman"/>
        </w:rPr>
        <w:instrText>Введение</w:instrText>
      </w:r>
      <w:r w:rsidRPr="00E637C1">
        <w:rPr>
          <w:rFonts w:ascii="Times New Roman" w:hAnsi="Times New Roman" w:cs="Times New Roman"/>
        </w:rPr>
        <w:instrText>"</w:instrText>
      </w:r>
      <w:r w:rsidRPr="00E637C1">
        <w:rPr>
          <w:rFonts w:ascii="Times New Roman" w:hAnsi="Times New Roman" w:cs="Times New Roman"/>
        </w:rPr>
        <w:fldChar w:fldCharType="end"/>
      </w:r>
    </w:p>
    <w:p w14:paraId="53884B52" w14:textId="77777777" w:rsidR="00000000" w:rsidRPr="00E637C1" w:rsidRDefault="00140233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2EBE7D4E" w14:textId="77777777" w:rsidR="00000000" w:rsidRPr="00E637C1" w:rsidRDefault="00140233">
      <w:pPr>
        <w:pStyle w:val="HEADERTEXT"/>
        <w:jc w:val="center"/>
        <w:outlineLvl w:val="2"/>
        <w:rPr>
          <w:rFonts w:ascii="Times New Roman" w:hAnsi="Times New Roman" w:cs="Times New Roman"/>
          <w:b/>
          <w:bCs/>
          <w:color w:val="auto"/>
        </w:rPr>
      </w:pPr>
      <w:r w:rsidRPr="00E637C1">
        <w:rPr>
          <w:rFonts w:ascii="Times New Roman" w:hAnsi="Times New Roman" w:cs="Times New Roman"/>
          <w:b/>
          <w:bCs/>
          <w:color w:val="auto"/>
        </w:rPr>
        <w:t xml:space="preserve"> Введение </w:t>
      </w:r>
    </w:p>
    <w:p w14:paraId="0CAE8AC0" w14:textId="7227C752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Настоящий свод правил разработан с учетом требований </w:t>
      </w:r>
      <w:r w:rsidRPr="00E637C1">
        <w:rPr>
          <w:rFonts w:ascii="Times New Roman" w:hAnsi="Times New Roman" w:cs="Times New Roman"/>
        </w:rPr>
        <w:t>федеральных законов от 27 декабря 2002 г. N 184-ФЗ "О техническом регулировании"</w:t>
      </w:r>
      <w:r w:rsidRPr="00E637C1">
        <w:rPr>
          <w:rFonts w:ascii="Times New Roman" w:hAnsi="Times New Roman" w:cs="Times New Roman"/>
        </w:rPr>
        <w:t xml:space="preserve">, </w:t>
      </w:r>
      <w:r w:rsidRPr="00E637C1">
        <w:rPr>
          <w:rFonts w:ascii="Times New Roman" w:hAnsi="Times New Roman" w:cs="Times New Roman"/>
        </w:rPr>
        <w:t>от 30 декабря 2009 г. N 384-ФЗ "Технический регламент о безопасности зданий и сооружений"</w:t>
      </w:r>
      <w:r w:rsidRPr="00E637C1">
        <w:rPr>
          <w:rFonts w:ascii="Times New Roman" w:hAnsi="Times New Roman" w:cs="Times New Roman"/>
        </w:rPr>
        <w:t xml:space="preserve"> и содержит требования к расчету и проектированию бетон</w:t>
      </w:r>
      <w:r w:rsidRPr="00E637C1">
        <w:rPr>
          <w:rFonts w:ascii="Times New Roman" w:hAnsi="Times New Roman" w:cs="Times New Roman"/>
        </w:rPr>
        <w:t xml:space="preserve">ных конструкций с неметаллической фиброй, армированных полимерной композитной арматурой. </w:t>
      </w:r>
    </w:p>
    <w:p w14:paraId="1F0DB0F5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Свод правил разработан авторским коллективом АО "НИЦ "Строительство" - НИИЖБ им.А.А.Гвоздева (руководитель работы - д-р техн. наук </w:t>
      </w:r>
      <w:r w:rsidRPr="00E637C1">
        <w:rPr>
          <w:rFonts w:ascii="Times New Roman" w:hAnsi="Times New Roman" w:cs="Times New Roman"/>
          <w:i/>
          <w:iCs/>
        </w:rPr>
        <w:t>Т.А.Мухамедиев</w:t>
      </w:r>
      <w:r w:rsidRPr="00E637C1">
        <w:rPr>
          <w:rFonts w:ascii="Times New Roman" w:hAnsi="Times New Roman" w:cs="Times New Roman"/>
        </w:rPr>
        <w:t xml:space="preserve">; д-р техн. наук </w:t>
      </w:r>
      <w:r w:rsidRPr="00E637C1">
        <w:rPr>
          <w:rFonts w:ascii="Times New Roman" w:hAnsi="Times New Roman" w:cs="Times New Roman"/>
          <w:i/>
          <w:iCs/>
        </w:rPr>
        <w:t>В.Ф.</w:t>
      </w:r>
      <w:r w:rsidRPr="00E637C1">
        <w:rPr>
          <w:rFonts w:ascii="Times New Roman" w:hAnsi="Times New Roman" w:cs="Times New Roman"/>
          <w:i/>
          <w:iCs/>
        </w:rPr>
        <w:t>Степанова</w:t>
      </w:r>
      <w:r w:rsidRPr="00E637C1">
        <w:rPr>
          <w:rFonts w:ascii="Times New Roman" w:hAnsi="Times New Roman" w:cs="Times New Roman"/>
        </w:rPr>
        <w:t xml:space="preserve">, канд-ты техн. наук </w:t>
      </w:r>
      <w:r w:rsidRPr="00E637C1">
        <w:rPr>
          <w:rFonts w:ascii="Times New Roman" w:hAnsi="Times New Roman" w:cs="Times New Roman"/>
          <w:i/>
          <w:iCs/>
        </w:rPr>
        <w:t>Д.В.Кузеванов</w:t>
      </w:r>
      <w:r w:rsidRPr="00E637C1">
        <w:rPr>
          <w:rFonts w:ascii="Times New Roman" w:hAnsi="Times New Roman" w:cs="Times New Roman"/>
        </w:rPr>
        <w:t xml:space="preserve">, </w:t>
      </w:r>
      <w:r w:rsidRPr="00E637C1">
        <w:rPr>
          <w:rFonts w:ascii="Times New Roman" w:hAnsi="Times New Roman" w:cs="Times New Roman"/>
          <w:i/>
          <w:iCs/>
        </w:rPr>
        <w:t>А.В.Бучкин</w:t>
      </w:r>
      <w:r w:rsidRPr="00E637C1">
        <w:rPr>
          <w:rFonts w:ascii="Times New Roman" w:hAnsi="Times New Roman" w:cs="Times New Roman"/>
        </w:rPr>
        <w:t xml:space="preserve">). </w:t>
      </w:r>
    </w:p>
    <w:p w14:paraId="6B4A6C3C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fldChar w:fldCharType="begin"/>
      </w:r>
      <w:r w:rsidRPr="00E637C1">
        <w:rPr>
          <w:rFonts w:ascii="Times New Roman" w:hAnsi="Times New Roman" w:cs="Times New Roman"/>
        </w:rPr>
        <w:instrText xml:space="preserve">tc </w:instrText>
      </w:r>
      <w:r w:rsidRPr="00E637C1">
        <w:rPr>
          <w:rFonts w:ascii="Times New Roman" w:hAnsi="Times New Roman" w:cs="Times New Roman"/>
        </w:rPr>
        <w:instrText xml:space="preserve"> \l 2 </w:instrText>
      </w:r>
      <w:r w:rsidRPr="00E637C1">
        <w:rPr>
          <w:rFonts w:ascii="Times New Roman" w:hAnsi="Times New Roman" w:cs="Times New Roman"/>
        </w:rPr>
        <w:instrText>"</w:instrText>
      </w:r>
      <w:r w:rsidRPr="00E637C1">
        <w:rPr>
          <w:rFonts w:ascii="Times New Roman" w:hAnsi="Times New Roman" w:cs="Times New Roman"/>
        </w:rPr>
        <w:instrText>1 Область применения"</w:instrText>
      </w:r>
      <w:r w:rsidRPr="00E637C1">
        <w:rPr>
          <w:rFonts w:ascii="Times New Roman" w:hAnsi="Times New Roman" w:cs="Times New Roman"/>
        </w:rPr>
        <w:fldChar w:fldCharType="end"/>
      </w:r>
    </w:p>
    <w:p w14:paraId="212733B5" w14:textId="77777777" w:rsidR="00000000" w:rsidRPr="00E637C1" w:rsidRDefault="00140233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77F76E9B" w14:textId="77777777" w:rsidR="00000000" w:rsidRPr="00E637C1" w:rsidRDefault="00140233">
      <w:pPr>
        <w:pStyle w:val="HEADERTEXT"/>
        <w:outlineLvl w:val="2"/>
        <w:rPr>
          <w:rFonts w:ascii="Times New Roman" w:hAnsi="Times New Roman" w:cs="Times New Roman"/>
          <w:b/>
          <w:bCs/>
          <w:color w:val="auto"/>
        </w:rPr>
      </w:pPr>
      <w:r w:rsidRPr="00E637C1">
        <w:rPr>
          <w:rFonts w:ascii="Times New Roman" w:hAnsi="Times New Roman" w:cs="Times New Roman"/>
          <w:b/>
          <w:bCs/>
          <w:color w:val="auto"/>
        </w:rPr>
        <w:t xml:space="preserve">      1 Область применения </w:t>
      </w:r>
    </w:p>
    <w:p w14:paraId="6A5B37ED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Настоящий свод правил устанавливает требования к проектированию фибробетонных конструкций с неметаллической фиброй и полимерной армату</w:t>
      </w:r>
      <w:r w:rsidRPr="00E637C1">
        <w:rPr>
          <w:rFonts w:ascii="Times New Roman" w:hAnsi="Times New Roman" w:cs="Times New Roman"/>
        </w:rPr>
        <w:t>рой, изготовляемых из тяжелого и мелкозернистого бетонов, эксплуатируемых в климатических условиях России (при систематическом воздействии температур не выше плюс 50°C и не ниже минус 70°C) при статическом действии нагрузки, и распространяется на проектиро</w:t>
      </w:r>
      <w:r w:rsidRPr="00E637C1">
        <w:rPr>
          <w:rFonts w:ascii="Times New Roman" w:hAnsi="Times New Roman" w:cs="Times New Roman"/>
        </w:rPr>
        <w:t xml:space="preserve">вание фибробетонных конструкций различного назначения, армированных неметаллической фиброй и композитной полимерной арматурой на основе углеродных, арамидных, базальтовых или стеклянных волокон. </w:t>
      </w:r>
    </w:p>
    <w:p w14:paraId="487D769C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fldChar w:fldCharType="begin"/>
      </w:r>
      <w:r w:rsidRPr="00E637C1">
        <w:rPr>
          <w:rFonts w:ascii="Times New Roman" w:hAnsi="Times New Roman" w:cs="Times New Roman"/>
        </w:rPr>
        <w:instrText xml:space="preserve">tc </w:instrText>
      </w:r>
      <w:r w:rsidRPr="00E637C1">
        <w:rPr>
          <w:rFonts w:ascii="Times New Roman" w:hAnsi="Times New Roman" w:cs="Times New Roman"/>
        </w:rPr>
        <w:instrText xml:space="preserve"> \l 2 </w:instrText>
      </w:r>
      <w:r w:rsidRPr="00E637C1">
        <w:rPr>
          <w:rFonts w:ascii="Times New Roman" w:hAnsi="Times New Roman" w:cs="Times New Roman"/>
        </w:rPr>
        <w:instrText>"</w:instrText>
      </w:r>
      <w:r w:rsidRPr="00E637C1">
        <w:rPr>
          <w:rFonts w:ascii="Times New Roman" w:hAnsi="Times New Roman" w:cs="Times New Roman"/>
        </w:rPr>
        <w:instrText>2 Нормативные ссылки"</w:instrText>
      </w:r>
      <w:r w:rsidRPr="00E637C1">
        <w:rPr>
          <w:rFonts w:ascii="Times New Roman" w:hAnsi="Times New Roman" w:cs="Times New Roman"/>
        </w:rPr>
        <w:fldChar w:fldCharType="end"/>
      </w:r>
    </w:p>
    <w:p w14:paraId="103C0DA6" w14:textId="77777777" w:rsidR="00000000" w:rsidRPr="00E637C1" w:rsidRDefault="00140233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6AE45E03" w14:textId="77777777" w:rsidR="00000000" w:rsidRPr="00E637C1" w:rsidRDefault="00140233">
      <w:pPr>
        <w:pStyle w:val="HEADERTEXT"/>
        <w:outlineLvl w:val="2"/>
        <w:rPr>
          <w:rFonts w:ascii="Times New Roman" w:hAnsi="Times New Roman" w:cs="Times New Roman"/>
          <w:b/>
          <w:bCs/>
          <w:color w:val="auto"/>
        </w:rPr>
      </w:pPr>
      <w:r w:rsidRPr="00E637C1">
        <w:rPr>
          <w:rFonts w:ascii="Times New Roman" w:hAnsi="Times New Roman" w:cs="Times New Roman"/>
          <w:b/>
          <w:bCs/>
          <w:color w:val="auto"/>
        </w:rPr>
        <w:t xml:space="preserve">      2 Нормативные ссылк</w:t>
      </w:r>
      <w:r w:rsidRPr="00E637C1">
        <w:rPr>
          <w:rFonts w:ascii="Times New Roman" w:hAnsi="Times New Roman" w:cs="Times New Roman"/>
          <w:b/>
          <w:bCs/>
          <w:color w:val="auto"/>
        </w:rPr>
        <w:t xml:space="preserve">и </w:t>
      </w:r>
    </w:p>
    <w:p w14:paraId="55F78895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В настоящем своде правил использованы нормативные ссылки на следующие документы: </w:t>
      </w:r>
    </w:p>
    <w:p w14:paraId="7EEA06A4" w14:textId="02EA37C6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СП 63.13330.2012</w:t>
      </w:r>
      <w:r w:rsidRPr="00E637C1">
        <w:rPr>
          <w:rFonts w:ascii="Times New Roman" w:hAnsi="Times New Roman" w:cs="Times New Roman"/>
        </w:rPr>
        <w:t xml:space="preserve"> "СНиП 52-01-2003 Бетонные и железобетонные конструкции. Основные положения" (с изменениями N 1-3) </w:t>
      </w:r>
    </w:p>
    <w:p w14:paraId="156923A8" w14:textId="7EFCEF81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СП 295.1325800.2017</w:t>
      </w:r>
      <w:r w:rsidRPr="00E637C1">
        <w:rPr>
          <w:rFonts w:ascii="Times New Roman" w:hAnsi="Times New Roman" w:cs="Times New Roman"/>
        </w:rPr>
        <w:t xml:space="preserve"> "Конструкции бетонные, армированные полимерной композитной арматурой. Правила проектирования" </w:t>
      </w:r>
    </w:p>
    <w:p w14:paraId="19B464D8" w14:textId="40145B6C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СП 297.1325800.2017</w:t>
      </w:r>
      <w:r w:rsidRPr="00E637C1">
        <w:rPr>
          <w:rFonts w:ascii="Times New Roman" w:hAnsi="Times New Roman" w:cs="Times New Roman"/>
        </w:rPr>
        <w:t xml:space="preserve"> "Конструкции фибробетонные с неметаллической фиброй. </w:t>
      </w:r>
      <w:r w:rsidRPr="00E637C1">
        <w:rPr>
          <w:rFonts w:ascii="Times New Roman" w:hAnsi="Times New Roman" w:cs="Times New Roman"/>
        </w:rPr>
        <w:t xml:space="preserve">Правила проектирования" </w:t>
      </w:r>
    </w:p>
    <w:p w14:paraId="388D70A9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Примечание - При пользовании настоящим сводом правил целесообразно проверить действие ссылочных документов в информационной системе общего пользования - на официальном сайте федерального органа исполнительной власти в сфере стандар</w:t>
      </w:r>
      <w:r w:rsidRPr="00E637C1">
        <w:rPr>
          <w:rFonts w:ascii="Times New Roman" w:hAnsi="Times New Roman" w:cs="Times New Roman"/>
        </w:rPr>
        <w:t xml:space="preserve">тизации в сети Интернет или по ежегодному информационному указателю "Национальные стандарты", который опубликован по состоянию на 1 января текущего года, и по </w:t>
      </w:r>
      <w:r w:rsidRPr="00E637C1">
        <w:rPr>
          <w:rFonts w:ascii="Times New Roman" w:hAnsi="Times New Roman" w:cs="Times New Roman"/>
        </w:rPr>
        <w:lastRenderedPageBreak/>
        <w:t>выпускам ежемесячного информационного указателя "Национальные стандарты" за текущий год. Если зам</w:t>
      </w:r>
      <w:r w:rsidRPr="00E637C1">
        <w:rPr>
          <w:rFonts w:ascii="Times New Roman" w:hAnsi="Times New Roman" w:cs="Times New Roman"/>
        </w:rPr>
        <w:t>енен ссылочный документ, на который дана недатированная ссылка, то рекомендуется использовать действующую версию этого документа с учетом всех внесенных в данную версию изменений. Если заменен ссылочный документ, на который дана датированная ссылка, то рек</w:t>
      </w:r>
      <w:r w:rsidRPr="00E637C1">
        <w:rPr>
          <w:rFonts w:ascii="Times New Roman" w:hAnsi="Times New Roman" w:cs="Times New Roman"/>
        </w:rPr>
        <w:t>омендуется использовать версию этого документа с указанным выше годом утверждения (принятия). Если после утверждения настоящего свода правил в ссылочный документ, на который дана датированная ссылка, внесено изменение, затрагивающее положение, на которое д</w:t>
      </w:r>
      <w:r w:rsidRPr="00E637C1">
        <w:rPr>
          <w:rFonts w:ascii="Times New Roman" w:hAnsi="Times New Roman" w:cs="Times New Roman"/>
        </w:rPr>
        <w:t>ана ссылка, то это положение рекомендуется применять без учета данного изменения. Если ссылочный документ отменен без замены, то положение, в котором дана ссылка на него, рекомендуется применять в части, не затрагивающей эту ссылку. Сведения о действии сво</w:t>
      </w:r>
      <w:r w:rsidRPr="00E637C1">
        <w:rPr>
          <w:rFonts w:ascii="Times New Roman" w:hAnsi="Times New Roman" w:cs="Times New Roman"/>
        </w:rPr>
        <w:t xml:space="preserve">дов правил целесообразно проверить в Федеральном информационном фонде стандартов. </w:t>
      </w:r>
    </w:p>
    <w:p w14:paraId="2527D418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fldChar w:fldCharType="begin"/>
      </w:r>
      <w:r w:rsidRPr="00E637C1">
        <w:rPr>
          <w:rFonts w:ascii="Times New Roman" w:hAnsi="Times New Roman" w:cs="Times New Roman"/>
        </w:rPr>
        <w:instrText xml:space="preserve">tc </w:instrText>
      </w:r>
      <w:r w:rsidRPr="00E637C1">
        <w:rPr>
          <w:rFonts w:ascii="Times New Roman" w:hAnsi="Times New Roman" w:cs="Times New Roman"/>
        </w:rPr>
        <w:instrText xml:space="preserve"> \l 2 </w:instrText>
      </w:r>
      <w:r w:rsidRPr="00E637C1">
        <w:rPr>
          <w:rFonts w:ascii="Times New Roman" w:hAnsi="Times New Roman" w:cs="Times New Roman"/>
        </w:rPr>
        <w:instrText>"</w:instrText>
      </w:r>
      <w:r w:rsidRPr="00E637C1">
        <w:rPr>
          <w:rFonts w:ascii="Times New Roman" w:hAnsi="Times New Roman" w:cs="Times New Roman"/>
        </w:rPr>
        <w:instrText>3 Термины и определения"</w:instrText>
      </w:r>
      <w:r w:rsidRPr="00E637C1">
        <w:rPr>
          <w:rFonts w:ascii="Times New Roman" w:hAnsi="Times New Roman" w:cs="Times New Roman"/>
        </w:rPr>
        <w:fldChar w:fldCharType="end"/>
      </w:r>
    </w:p>
    <w:p w14:paraId="04006840" w14:textId="77777777" w:rsidR="00000000" w:rsidRPr="00E637C1" w:rsidRDefault="00140233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1EAC1653" w14:textId="77777777" w:rsidR="00000000" w:rsidRPr="00E637C1" w:rsidRDefault="00140233">
      <w:pPr>
        <w:pStyle w:val="HEADERTEXT"/>
        <w:outlineLvl w:val="2"/>
        <w:rPr>
          <w:rFonts w:ascii="Times New Roman" w:hAnsi="Times New Roman" w:cs="Times New Roman"/>
          <w:b/>
          <w:bCs/>
          <w:color w:val="auto"/>
        </w:rPr>
      </w:pPr>
      <w:r w:rsidRPr="00E637C1">
        <w:rPr>
          <w:rFonts w:ascii="Times New Roman" w:hAnsi="Times New Roman" w:cs="Times New Roman"/>
          <w:b/>
          <w:bCs/>
          <w:color w:val="auto"/>
        </w:rPr>
        <w:t xml:space="preserve">      3 Термины и определения </w:t>
      </w:r>
    </w:p>
    <w:p w14:paraId="022491B4" w14:textId="162D1494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В настоящем своде правил применены термины по </w:t>
      </w:r>
      <w:r w:rsidRPr="00E637C1">
        <w:rPr>
          <w:rFonts w:ascii="Times New Roman" w:hAnsi="Times New Roman" w:cs="Times New Roman"/>
        </w:rPr>
        <w:t>СП 63.13330</w:t>
      </w:r>
      <w:r w:rsidRPr="00E637C1">
        <w:rPr>
          <w:rFonts w:ascii="Times New Roman" w:hAnsi="Times New Roman" w:cs="Times New Roman"/>
        </w:rPr>
        <w:t xml:space="preserve">, </w:t>
      </w:r>
      <w:r w:rsidRPr="00E637C1">
        <w:rPr>
          <w:rFonts w:ascii="Times New Roman" w:hAnsi="Times New Roman" w:cs="Times New Roman"/>
        </w:rPr>
        <w:t>СП 295.1325800</w:t>
      </w:r>
      <w:r w:rsidRPr="00E637C1">
        <w:rPr>
          <w:rFonts w:ascii="Times New Roman" w:hAnsi="Times New Roman" w:cs="Times New Roman"/>
        </w:rPr>
        <w:t xml:space="preserve"> и </w:t>
      </w:r>
      <w:r w:rsidRPr="00E637C1">
        <w:rPr>
          <w:rFonts w:ascii="Times New Roman" w:hAnsi="Times New Roman" w:cs="Times New Roman"/>
        </w:rPr>
        <w:t>СП 297.1325800</w:t>
      </w:r>
      <w:r w:rsidRPr="00E637C1">
        <w:rPr>
          <w:rFonts w:ascii="Times New Roman" w:hAnsi="Times New Roman" w:cs="Times New Roman"/>
        </w:rPr>
        <w:t xml:space="preserve">, а также следующие термины с соответствующими определениями: </w:t>
      </w:r>
    </w:p>
    <w:p w14:paraId="4FF64EB4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3.1 </w:t>
      </w:r>
      <w:r w:rsidRPr="00E637C1">
        <w:rPr>
          <w:rFonts w:ascii="Times New Roman" w:hAnsi="Times New Roman" w:cs="Times New Roman"/>
          <w:b/>
          <w:bCs/>
        </w:rPr>
        <w:t>фибробетонные конструкции с АКП:</w:t>
      </w:r>
      <w:r w:rsidRPr="00E637C1">
        <w:rPr>
          <w:rFonts w:ascii="Times New Roman" w:hAnsi="Times New Roman" w:cs="Times New Roman"/>
        </w:rPr>
        <w:t xml:space="preserve"> Конструкции из фибробетона с неметаллическо</w:t>
      </w:r>
      <w:r w:rsidRPr="00E637C1">
        <w:rPr>
          <w:rFonts w:ascii="Times New Roman" w:hAnsi="Times New Roman" w:cs="Times New Roman"/>
        </w:rPr>
        <w:t xml:space="preserve">й фиброй и с композитной полимерной арматурой (в том числе предварительно напряженной); </w:t>
      </w:r>
    </w:p>
    <w:p w14:paraId="37361E98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3.2 </w:t>
      </w:r>
      <w:r w:rsidRPr="00E637C1">
        <w:rPr>
          <w:rFonts w:ascii="Times New Roman" w:hAnsi="Times New Roman" w:cs="Times New Roman"/>
          <w:b/>
          <w:bCs/>
        </w:rPr>
        <w:t>АКП:</w:t>
      </w:r>
      <w:r w:rsidRPr="00E637C1">
        <w:rPr>
          <w:rFonts w:ascii="Times New Roman" w:hAnsi="Times New Roman" w:cs="Times New Roman"/>
        </w:rPr>
        <w:t xml:space="preserve"> арматура композитная полимерная. </w:t>
      </w:r>
    </w:p>
    <w:p w14:paraId="32407779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fldChar w:fldCharType="begin"/>
      </w:r>
      <w:r w:rsidRPr="00E637C1">
        <w:rPr>
          <w:rFonts w:ascii="Times New Roman" w:hAnsi="Times New Roman" w:cs="Times New Roman"/>
        </w:rPr>
        <w:instrText xml:space="preserve">tc </w:instrText>
      </w:r>
      <w:r w:rsidRPr="00E637C1">
        <w:rPr>
          <w:rFonts w:ascii="Times New Roman" w:hAnsi="Times New Roman" w:cs="Times New Roman"/>
        </w:rPr>
        <w:instrText xml:space="preserve"> \l 2 </w:instrText>
      </w:r>
      <w:r w:rsidRPr="00E637C1">
        <w:rPr>
          <w:rFonts w:ascii="Times New Roman" w:hAnsi="Times New Roman" w:cs="Times New Roman"/>
        </w:rPr>
        <w:instrText>"</w:instrText>
      </w:r>
      <w:r w:rsidRPr="00E637C1">
        <w:rPr>
          <w:rFonts w:ascii="Times New Roman" w:hAnsi="Times New Roman" w:cs="Times New Roman"/>
        </w:rPr>
        <w:instrText>4 Общие требования"</w:instrText>
      </w:r>
      <w:r w:rsidRPr="00E637C1">
        <w:rPr>
          <w:rFonts w:ascii="Times New Roman" w:hAnsi="Times New Roman" w:cs="Times New Roman"/>
        </w:rPr>
        <w:fldChar w:fldCharType="end"/>
      </w:r>
    </w:p>
    <w:p w14:paraId="6E343705" w14:textId="77777777" w:rsidR="00000000" w:rsidRPr="00E637C1" w:rsidRDefault="00140233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642FA164" w14:textId="77777777" w:rsidR="00000000" w:rsidRPr="00E637C1" w:rsidRDefault="00140233">
      <w:pPr>
        <w:pStyle w:val="HEADERTEXT"/>
        <w:outlineLvl w:val="2"/>
        <w:rPr>
          <w:rFonts w:ascii="Times New Roman" w:hAnsi="Times New Roman" w:cs="Times New Roman"/>
          <w:b/>
          <w:bCs/>
          <w:color w:val="auto"/>
        </w:rPr>
      </w:pPr>
      <w:r w:rsidRPr="00E637C1">
        <w:rPr>
          <w:rFonts w:ascii="Times New Roman" w:hAnsi="Times New Roman" w:cs="Times New Roman"/>
          <w:b/>
          <w:bCs/>
          <w:color w:val="auto"/>
        </w:rPr>
        <w:t xml:space="preserve">      4 Общие требования </w:t>
      </w:r>
    </w:p>
    <w:p w14:paraId="124F6CCC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4.1 Фибробетон с неметаллической фиброй и композитную полимерную </w:t>
      </w:r>
      <w:r w:rsidRPr="00E637C1">
        <w:rPr>
          <w:rFonts w:ascii="Times New Roman" w:hAnsi="Times New Roman" w:cs="Times New Roman"/>
        </w:rPr>
        <w:t>арматуру рекомендуется применять для армирования конструкций, эксплуатируемых в условиях воздействия агрессивных сред в случаях, когда к ним предъявляются повышенные требования к трещиностойкости, ударной прочности, вязкости разрушения, износостойкости или</w:t>
      </w:r>
      <w:r w:rsidRPr="00E637C1">
        <w:rPr>
          <w:rFonts w:ascii="Times New Roman" w:hAnsi="Times New Roman" w:cs="Times New Roman"/>
        </w:rPr>
        <w:t xml:space="preserve"> морозостойкости. </w:t>
      </w:r>
    </w:p>
    <w:p w14:paraId="186A0811" w14:textId="1BF53F1F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4.2 Расчеты фибробетонных конструкций с АКП следует производить с учетом разделов 4 и 5 </w:t>
      </w:r>
      <w:r w:rsidRPr="00E637C1">
        <w:rPr>
          <w:rFonts w:ascii="Times New Roman" w:hAnsi="Times New Roman" w:cs="Times New Roman"/>
        </w:rPr>
        <w:t>СП 63.13330.2012</w:t>
      </w:r>
      <w:r w:rsidRPr="00E637C1">
        <w:rPr>
          <w:rFonts w:ascii="Times New Roman" w:hAnsi="Times New Roman" w:cs="Times New Roman"/>
        </w:rPr>
        <w:t xml:space="preserve">, раздела 4 </w:t>
      </w:r>
      <w:r w:rsidRPr="00E637C1">
        <w:rPr>
          <w:rFonts w:ascii="Times New Roman" w:hAnsi="Times New Roman" w:cs="Times New Roman"/>
        </w:rPr>
        <w:t>СП 295.1325800.2017</w:t>
      </w:r>
      <w:r w:rsidRPr="00E637C1">
        <w:rPr>
          <w:rFonts w:ascii="Times New Roman" w:hAnsi="Times New Roman" w:cs="Times New Roman"/>
        </w:rPr>
        <w:t xml:space="preserve"> и раздела 4 </w:t>
      </w:r>
      <w:r w:rsidRPr="00E637C1">
        <w:rPr>
          <w:rFonts w:ascii="Times New Roman" w:hAnsi="Times New Roman" w:cs="Times New Roman"/>
        </w:rPr>
        <w:t>СП 297.1325800.2017</w:t>
      </w:r>
      <w:r w:rsidRPr="00E637C1">
        <w:rPr>
          <w:rFonts w:ascii="Times New Roman" w:hAnsi="Times New Roman" w:cs="Times New Roman"/>
        </w:rPr>
        <w:t xml:space="preserve">. </w:t>
      </w:r>
    </w:p>
    <w:p w14:paraId="36C42913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fldChar w:fldCharType="begin"/>
      </w:r>
      <w:r w:rsidRPr="00E637C1">
        <w:rPr>
          <w:rFonts w:ascii="Times New Roman" w:hAnsi="Times New Roman" w:cs="Times New Roman"/>
        </w:rPr>
        <w:instrText xml:space="preserve">tc </w:instrText>
      </w:r>
      <w:r w:rsidRPr="00E637C1">
        <w:rPr>
          <w:rFonts w:ascii="Times New Roman" w:hAnsi="Times New Roman" w:cs="Times New Roman"/>
        </w:rPr>
        <w:instrText xml:space="preserve"> \l 2 </w:instrText>
      </w:r>
      <w:r w:rsidRPr="00E637C1">
        <w:rPr>
          <w:rFonts w:ascii="Times New Roman" w:hAnsi="Times New Roman" w:cs="Times New Roman"/>
        </w:rPr>
        <w:instrText>"</w:instrText>
      </w:r>
      <w:r w:rsidRPr="00E637C1">
        <w:rPr>
          <w:rFonts w:ascii="Times New Roman" w:hAnsi="Times New Roman" w:cs="Times New Roman"/>
        </w:rPr>
        <w:instrText>5 Материалы"</w:instrText>
      </w:r>
      <w:r w:rsidRPr="00E637C1">
        <w:rPr>
          <w:rFonts w:ascii="Times New Roman" w:hAnsi="Times New Roman" w:cs="Times New Roman"/>
        </w:rPr>
        <w:fldChar w:fldCharType="end"/>
      </w:r>
    </w:p>
    <w:p w14:paraId="1E68A0E3" w14:textId="77777777" w:rsidR="00000000" w:rsidRPr="00E637C1" w:rsidRDefault="00140233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2EF0D5EB" w14:textId="77777777" w:rsidR="00000000" w:rsidRPr="00E637C1" w:rsidRDefault="00140233">
      <w:pPr>
        <w:pStyle w:val="HEADERTEXT"/>
        <w:outlineLvl w:val="2"/>
        <w:rPr>
          <w:rFonts w:ascii="Times New Roman" w:hAnsi="Times New Roman" w:cs="Times New Roman"/>
          <w:b/>
          <w:bCs/>
          <w:color w:val="auto"/>
        </w:rPr>
      </w:pPr>
      <w:r w:rsidRPr="00E637C1">
        <w:rPr>
          <w:rFonts w:ascii="Times New Roman" w:hAnsi="Times New Roman" w:cs="Times New Roman"/>
          <w:b/>
          <w:bCs/>
          <w:color w:val="auto"/>
        </w:rPr>
        <w:t xml:space="preserve">      5 Материалы </w:t>
      </w:r>
    </w:p>
    <w:p w14:paraId="04EDCCA6" w14:textId="49CDF119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5.1 Для фибробетонных конструкций с АКП, проектируемых в соответствии с требованиями настоящего свода правил, следует применять фибробетоны классов по прочн</w:t>
      </w:r>
      <w:r w:rsidRPr="00E637C1">
        <w:rPr>
          <w:rFonts w:ascii="Times New Roman" w:hAnsi="Times New Roman" w:cs="Times New Roman"/>
        </w:rPr>
        <w:t xml:space="preserve">ости на осевое сжатие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27F7853" wp14:editId="54B54968">
            <wp:extent cx="218440" cy="238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, по прочности на осевое растяжение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F37C539" wp14:editId="51021764">
            <wp:extent cx="231775" cy="2387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, по остаточной прочности на растяжение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995D09B" wp14:editId="629269A4">
            <wp:extent cx="293370" cy="2387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, марок по морозостойкости </w:t>
      </w:r>
      <w:r w:rsidRPr="00E637C1">
        <w:rPr>
          <w:rFonts w:ascii="Times New Roman" w:hAnsi="Times New Roman" w:cs="Times New Roman"/>
          <w:i/>
          <w:iCs/>
        </w:rPr>
        <w:t>F</w:t>
      </w:r>
      <w:r w:rsidRPr="00E637C1">
        <w:rPr>
          <w:rFonts w:ascii="Times New Roman" w:hAnsi="Times New Roman" w:cs="Times New Roman"/>
        </w:rPr>
        <w:t xml:space="preserve"> и по водонепроницаемос</w:t>
      </w:r>
      <w:r w:rsidRPr="00E637C1">
        <w:rPr>
          <w:rFonts w:ascii="Times New Roman" w:hAnsi="Times New Roman" w:cs="Times New Roman"/>
        </w:rPr>
        <w:t xml:space="preserve">ти </w:t>
      </w:r>
      <w:r w:rsidRPr="00E637C1">
        <w:rPr>
          <w:rFonts w:ascii="Times New Roman" w:hAnsi="Times New Roman" w:cs="Times New Roman"/>
          <w:i/>
          <w:iCs/>
        </w:rPr>
        <w:t>W</w:t>
      </w:r>
      <w:r w:rsidRPr="00E637C1">
        <w:rPr>
          <w:rFonts w:ascii="Times New Roman" w:hAnsi="Times New Roman" w:cs="Times New Roman"/>
        </w:rPr>
        <w:t xml:space="preserve">, установленные в </w:t>
      </w:r>
      <w:r w:rsidRPr="00E637C1">
        <w:rPr>
          <w:rFonts w:ascii="Times New Roman" w:hAnsi="Times New Roman" w:cs="Times New Roman"/>
        </w:rPr>
        <w:t>СП 297.1325800</w:t>
      </w:r>
      <w:r w:rsidRPr="00E637C1">
        <w:rPr>
          <w:rFonts w:ascii="Times New Roman" w:hAnsi="Times New Roman" w:cs="Times New Roman"/>
        </w:rPr>
        <w:t xml:space="preserve"> и виды композитной полимерной арматуры, установленные в </w:t>
      </w:r>
      <w:r w:rsidRPr="00E637C1">
        <w:rPr>
          <w:rFonts w:ascii="Times New Roman" w:hAnsi="Times New Roman" w:cs="Times New Roman"/>
        </w:rPr>
        <w:t>СП 295.1325800</w:t>
      </w:r>
      <w:r w:rsidRPr="00E637C1">
        <w:rPr>
          <w:rFonts w:ascii="Times New Roman" w:hAnsi="Times New Roman" w:cs="Times New Roman"/>
        </w:rPr>
        <w:t xml:space="preserve">. </w:t>
      </w:r>
    </w:p>
    <w:p w14:paraId="59B2AE73" w14:textId="60D692AF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5.2 Нормативные и расчетные значения прочностных и деформационн</w:t>
      </w:r>
      <w:r w:rsidRPr="00E637C1">
        <w:rPr>
          <w:rFonts w:ascii="Times New Roman" w:hAnsi="Times New Roman" w:cs="Times New Roman"/>
        </w:rPr>
        <w:t xml:space="preserve">ых характеристик композитной полимерной арматуры следует принимать по </w:t>
      </w:r>
      <w:r w:rsidRPr="00E637C1">
        <w:rPr>
          <w:rFonts w:ascii="Times New Roman" w:hAnsi="Times New Roman" w:cs="Times New Roman"/>
        </w:rPr>
        <w:t>СП 295.1325800</w:t>
      </w:r>
      <w:r w:rsidRPr="00E637C1">
        <w:rPr>
          <w:rFonts w:ascii="Times New Roman" w:hAnsi="Times New Roman" w:cs="Times New Roman"/>
        </w:rPr>
        <w:t xml:space="preserve">. </w:t>
      </w:r>
    </w:p>
    <w:p w14:paraId="7B05889D" w14:textId="3A53EA8F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5.3 Нормативные и расчетные значения прочностных и деформационных характеристик фибробетона, а при расчете конструкций по нели</w:t>
      </w:r>
      <w:r w:rsidRPr="00E637C1">
        <w:rPr>
          <w:rFonts w:ascii="Times New Roman" w:hAnsi="Times New Roman" w:cs="Times New Roman"/>
        </w:rPr>
        <w:t xml:space="preserve">нейной деформационной модели - диаграммы его деформирования, следует принимать по </w:t>
      </w:r>
      <w:r w:rsidRPr="00E637C1">
        <w:rPr>
          <w:rFonts w:ascii="Times New Roman" w:hAnsi="Times New Roman" w:cs="Times New Roman"/>
        </w:rPr>
        <w:t>СП 297.1325800</w:t>
      </w:r>
      <w:r w:rsidRPr="00E637C1">
        <w:rPr>
          <w:rFonts w:ascii="Times New Roman" w:hAnsi="Times New Roman" w:cs="Times New Roman"/>
        </w:rPr>
        <w:t xml:space="preserve">. </w:t>
      </w:r>
    </w:p>
    <w:p w14:paraId="1E56E81F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fldChar w:fldCharType="begin"/>
      </w:r>
      <w:r w:rsidRPr="00E637C1">
        <w:rPr>
          <w:rFonts w:ascii="Times New Roman" w:hAnsi="Times New Roman" w:cs="Times New Roman"/>
        </w:rPr>
        <w:instrText xml:space="preserve">tc </w:instrText>
      </w:r>
      <w:r w:rsidRPr="00E637C1">
        <w:rPr>
          <w:rFonts w:ascii="Times New Roman" w:hAnsi="Times New Roman" w:cs="Times New Roman"/>
        </w:rPr>
        <w:instrText xml:space="preserve"> \l 2 </w:instrText>
      </w:r>
      <w:r w:rsidRPr="00E637C1">
        <w:rPr>
          <w:rFonts w:ascii="Times New Roman" w:hAnsi="Times New Roman" w:cs="Times New Roman"/>
        </w:rPr>
        <w:instrText>"</w:instrText>
      </w:r>
      <w:r w:rsidRPr="00E637C1">
        <w:rPr>
          <w:rFonts w:ascii="Times New Roman" w:hAnsi="Times New Roman" w:cs="Times New Roman"/>
        </w:rPr>
        <w:instrText>6 Конструкции без предварительного напряжения арматуры"</w:instrText>
      </w:r>
      <w:r w:rsidRPr="00E637C1">
        <w:rPr>
          <w:rFonts w:ascii="Times New Roman" w:hAnsi="Times New Roman" w:cs="Times New Roman"/>
        </w:rPr>
        <w:fldChar w:fldCharType="end"/>
      </w:r>
    </w:p>
    <w:p w14:paraId="0713B51F" w14:textId="77777777" w:rsidR="00000000" w:rsidRPr="00E637C1" w:rsidRDefault="00140233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1A182128" w14:textId="77777777" w:rsidR="00000000" w:rsidRPr="00E637C1" w:rsidRDefault="00140233">
      <w:pPr>
        <w:pStyle w:val="HEADERTEXT"/>
        <w:outlineLvl w:val="2"/>
        <w:rPr>
          <w:rFonts w:ascii="Times New Roman" w:hAnsi="Times New Roman" w:cs="Times New Roman"/>
          <w:b/>
          <w:bCs/>
          <w:color w:val="auto"/>
        </w:rPr>
      </w:pPr>
      <w:r w:rsidRPr="00E637C1">
        <w:rPr>
          <w:rFonts w:ascii="Times New Roman" w:hAnsi="Times New Roman" w:cs="Times New Roman"/>
          <w:b/>
          <w:bCs/>
          <w:color w:val="auto"/>
        </w:rPr>
        <w:t xml:space="preserve">      6 Конструкции без предварительного напряжен</w:t>
      </w:r>
      <w:r w:rsidRPr="00E637C1">
        <w:rPr>
          <w:rFonts w:ascii="Times New Roman" w:hAnsi="Times New Roman" w:cs="Times New Roman"/>
          <w:b/>
          <w:bCs/>
          <w:color w:val="auto"/>
        </w:rPr>
        <w:t xml:space="preserve">ия арматуры </w:t>
      </w:r>
    </w:p>
    <w:p w14:paraId="2ABCCC88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fldChar w:fldCharType="begin"/>
      </w:r>
      <w:r w:rsidRPr="00E637C1">
        <w:rPr>
          <w:rFonts w:ascii="Times New Roman" w:hAnsi="Times New Roman" w:cs="Times New Roman"/>
        </w:rPr>
        <w:instrText xml:space="preserve">tc </w:instrText>
      </w:r>
      <w:r w:rsidRPr="00E637C1">
        <w:rPr>
          <w:rFonts w:ascii="Times New Roman" w:hAnsi="Times New Roman" w:cs="Times New Roman"/>
        </w:rPr>
        <w:instrText xml:space="preserve"> \l 3 </w:instrText>
      </w:r>
      <w:r w:rsidRPr="00E637C1">
        <w:rPr>
          <w:rFonts w:ascii="Times New Roman" w:hAnsi="Times New Roman" w:cs="Times New Roman"/>
        </w:rPr>
        <w:instrText>"</w:instrText>
      </w:r>
      <w:r w:rsidRPr="00E637C1">
        <w:rPr>
          <w:rFonts w:ascii="Times New Roman" w:hAnsi="Times New Roman" w:cs="Times New Roman"/>
        </w:rPr>
        <w:instrText>6.1 Расчет конструкций по предельным состояниям первой группы"</w:instrText>
      </w:r>
      <w:r w:rsidRPr="00E637C1">
        <w:rPr>
          <w:rFonts w:ascii="Times New Roman" w:hAnsi="Times New Roman" w:cs="Times New Roman"/>
        </w:rPr>
        <w:fldChar w:fldCharType="end"/>
      </w:r>
    </w:p>
    <w:p w14:paraId="27FF3E72" w14:textId="77777777" w:rsidR="00000000" w:rsidRPr="00E637C1" w:rsidRDefault="00140233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060B685F" w14:textId="77777777" w:rsidR="00000000" w:rsidRPr="00E637C1" w:rsidRDefault="00140233">
      <w:pPr>
        <w:pStyle w:val="HEADERTEXT"/>
        <w:outlineLvl w:val="3"/>
        <w:rPr>
          <w:rFonts w:ascii="Times New Roman" w:hAnsi="Times New Roman" w:cs="Times New Roman"/>
          <w:b/>
          <w:bCs/>
          <w:color w:val="auto"/>
        </w:rPr>
      </w:pPr>
      <w:r w:rsidRPr="00E637C1">
        <w:rPr>
          <w:rFonts w:ascii="Times New Roman" w:hAnsi="Times New Roman" w:cs="Times New Roman"/>
          <w:b/>
          <w:bCs/>
          <w:color w:val="auto"/>
        </w:rPr>
        <w:t xml:space="preserve">      6.1 Расчет конструкций по предельным состояниям первой группы </w:t>
      </w:r>
    </w:p>
    <w:p w14:paraId="7EAFA687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b/>
          <w:bCs/>
          <w:i/>
          <w:iCs/>
        </w:rPr>
        <w:t>Расчет по прочности элементов конструкций на действие изгибающих моментов и продольных сил</w:t>
      </w:r>
      <w:r w:rsidRPr="00E637C1">
        <w:rPr>
          <w:rFonts w:ascii="Times New Roman" w:hAnsi="Times New Roman" w:cs="Times New Roman"/>
        </w:rPr>
        <w:t xml:space="preserve"> </w:t>
      </w:r>
    </w:p>
    <w:p w14:paraId="339474B7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i/>
          <w:iCs/>
        </w:rPr>
        <w:t>Общие</w:t>
      </w:r>
      <w:r w:rsidRPr="00E637C1">
        <w:rPr>
          <w:rFonts w:ascii="Times New Roman" w:hAnsi="Times New Roman" w:cs="Times New Roman"/>
          <w:i/>
          <w:iCs/>
        </w:rPr>
        <w:t xml:space="preserve"> положения</w:t>
      </w:r>
      <w:r w:rsidRPr="00E637C1">
        <w:rPr>
          <w:rFonts w:ascii="Times New Roman" w:hAnsi="Times New Roman" w:cs="Times New Roman"/>
        </w:rPr>
        <w:t xml:space="preserve"> </w:t>
      </w:r>
    </w:p>
    <w:p w14:paraId="614E6B11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6.1.1 Расчет по прочности элементов фибробетонных конструкций с АКП при действии изгибающих моментов и продольных сил (внецентренное сжатие или растяжение) следует производить для сечений, нормальных к их продольной оси. </w:t>
      </w:r>
    </w:p>
    <w:p w14:paraId="186E5C2C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Расчет по прочности но</w:t>
      </w:r>
      <w:r w:rsidRPr="00E637C1">
        <w:rPr>
          <w:rFonts w:ascii="Times New Roman" w:hAnsi="Times New Roman" w:cs="Times New Roman"/>
        </w:rPr>
        <w:t xml:space="preserve">рмальных сечений элементов следует производить на основе нелинейной деформационной модели согласно 6.1.13. </w:t>
      </w:r>
    </w:p>
    <w:p w14:paraId="5CD2B429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Расчет по прочности нормальных сечений элементов прямоугольного, таврового и двутаврового сечений без арматуры или с арматурой, расположенной у верх</w:t>
      </w:r>
      <w:r w:rsidRPr="00E637C1">
        <w:rPr>
          <w:rFonts w:ascii="Times New Roman" w:hAnsi="Times New Roman" w:cs="Times New Roman"/>
        </w:rPr>
        <w:t xml:space="preserve">ней и нижней граней сечения, допускается производить по предельным усилиям. </w:t>
      </w:r>
    </w:p>
    <w:p w14:paraId="46478BCC" w14:textId="6C659D8A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6.1.2 При расчете по прочности нормальных сечений внецентренно сжатых элементов следует учитывать случайный эксцентриситет приложения продольной силы и влияние продольного изгиба </w:t>
      </w:r>
      <w:r w:rsidRPr="00E637C1">
        <w:rPr>
          <w:rFonts w:ascii="Times New Roman" w:hAnsi="Times New Roman" w:cs="Times New Roman"/>
        </w:rPr>
        <w:t xml:space="preserve">по </w:t>
      </w:r>
      <w:r w:rsidRPr="00E637C1">
        <w:rPr>
          <w:rFonts w:ascii="Times New Roman" w:hAnsi="Times New Roman" w:cs="Times New Roman"/>
        </w:rPr>
        <w:t>СП 63.13330</w:t>
      </w:r>
      <w:r w:rsidRPr="00E637C1">
        <w:rPr>
          <w:rFonts w:ascii="Times New Roman" w:hAnsi="Times New Roman" w:cs="Times New Roman"/>
        </w:rPr>
        <w:t xml:space="preserve">. </w:t>
      </w:r>
    </w:p>
    <w:p w14:paraId="41CAF570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6.1.3 Для фибробетонных элементов, у которых предельное усилие по прочности оказывается меньше предельного усилия по образованию трещин, площадь сечения продольной растянутой арматуры должна быть уве</w:t>
      </w:r>
      <w:r w:rsidRPr="00E637C1">
        <w:rPr>
          <w:rFonts w:ascii="Times New Roman" w:hAnsi="Times New Roman" w:cs="Times New Roman"/>
        </w:rPr>
        <w:t xml:space="preserve">личена по сравнению с требуемой из расчета по прочности не менее чем на 50% или определена из расчета по прочности на действие предельного усилия по образованию трещин. </w:t>
      </w:r>
    </w:p>
    <w:p w14:paraId="2236ABD9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i/>
          <w:iCs/>
        </w:rPr>
        <w:lastRenderedPageBreak/>
        <w:t>Расчет по прочности нормальных сечений по предельным усилиям</w:t>
      </w:r>
      <w:r w:rsidRPr="00E637C1">
        <w:rPr>
          <w:rFonts w:ascii="Times New Roman" w:hAnsi="Times New Roman" w:cs="Times New Roman"/>
        </w:rPr>
        <w:t xml:space="preserve"> </w:t>
      </w:r>
    </w:p>
    <w:p w14:paraId="266B555D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6.1.4 Расчет по прочност</w:t>
      </w:r>
      <w:r w:rsidRPr="00E637C1">
        <w:rPr>
          <w:rFonts w:ascii="Times New Roman" w:hAnsi="Times New Roman" w:cs="Times New Roman"/>
        </w:rPr>
        <w:t xml:space="preserve">и нормальных сечений фибробетонных элементов с рабочей арматурой по предельным усилиям следует производить, определяя предельные усилия, которые могут быть восприняты фибробетоном и арматурой в нормальном сечении, исходя из следующих положений: </w:t>
      </w:r>
    </w:p>
    <w:p w14:paraId="7EB686BB" w14:textId="60E5B6B6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- сопротив</w:t>
      </w:r>
      <w:r w:rsidRPr="00E637C1">
        <w:rPr>
          <w:rFonts w:ascii="Times New Roman" w:hAnsi="Times New Roman" w:cs="Times New Roman"/>
        </w:rPr>
        <w:t xml:space="preserve">ление фибробетона растяжению представляется остаточными напряжениями, равными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370AD4A" wp14:editId="26107859">
            <wp:extent cx="354965" cy="2387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или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4B4C7B4" wp14:editId="54343054">
            <wp:extent cx="340995" cy="2387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и равномерно распределенными по растянутой зоне фибробетона; </w:t>
      </w:r>
    </w:p>
    <w:p w14:paraId="3B5BABBF" w14:textId="3256F43F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- сопротивление фибробетона сжатию предст</w:t>
      </w:r>
      <w:r w:rsidRPr="00E637C1">
        <w:rPr>
          <w:rFonts w:ascii="Times New Roman" w:hAnsi="Times New Roman" w:cs="Times New Roman"/>
        </w:rPr>
        <w:t xml:space="preserve">авляется напряжениями, равными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65DF35F" wp14:editId="29295963">
            <wp:extent cx="259080" cy="2387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и равномерно распределенными по сжатой зоне фибробетона; </w:t>
      </w:r>
    </w:p>
    <w:p w14:paraId="46D882F2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- деформации (напряжения) в арматуре определяют в зависимости от высоты сжатой зоны фибробетона; </w:t>
      </w:r>
    </w:p>
    <w:p w14:paraId="7B245F78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- сопротивление композитной поли</w:t>
      </w:r>
      <w:r w:rsidRPr="00E637C1">
        <w:rPr>
          <w:rFonts w:ascii="Times New Roman" w:hAnsi="Times New Roman" w:cs="Times New Roman"/>
        </w:rPr>
        <w:t xml:space="preserve">мерной арматуры сжатию принимается равным нулю; </w:t>
      </w:r>
    </w:p>
    <w:p w14:paraId="3D6F6B77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- растягивающие напряжения в композитной полимерной арматуре принимаются не более ее расчетного сопротивления растяжению. </w:t>
      </w:r>
    </w:p>
    <w:p w14:paraId="767A8B38" w14:textId="27267FFB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6.1.5 Расчет по прочности нормальных сечений фибробетонных элементов следует произво</w:t>
      </w:r>
      <w:r w:rsidRPr="00E637C1">
        <w:rPr>
          <w:rFonts w:ascii="Times New Roman" w:hAnsi="Times New Roman" w:cs="Times New Roman"/>
        </w:rPr>
        <w:t xml:space="preserve">дить в зависимости от соотношения между значением относительной высоты сжатой зоны фибробетона </w:t>
      </w:r>
      <w:r w:rsidR="00234B06" w:rsidRPr="00E637C1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7D4E5914" wp14:editId="19427F9E">
            <wp:extent cx="450215" cy="4298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, определяемым из соответствующих условий равновесия, и значением граничной относительной высоты сжатой зоны </w:t>
      </w:r>
      <w:r w:rsidR="00234B06" w:rsidRPr="00E637C1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41BC3EBD" wp14:editId="4C39C04A">
            <wp:extent cx="198120" cy="2184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, при котором предельное состояние элемента наступает одновременно с достижением в растянутой арматуре напряжения, равного расчетному сопротивлению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DBFB6D8" wp14:editId="0FFFA57D">
            <wp:extent cx="231775" cy="2387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. </w:t>
      </w:r>
    </w:p>
    <w:p w14:paraId="563BDF20" w14:textId="6C32D1E6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Значение </w:t>
      </w:r>
      <w:r w:rsidR="00234B06" w:rsidRPr="00E637C1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6ED662AB" wp14:editId="6CF7743A">
            <wp:extent cx="198120" cy="2184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>следу</w:t>
      </w:r>
      <w:r w:rsidRPr="00E637C1">
        <w:rPr>
          <w:rFonts w:ascii="Times New Roman" w:hAnsi="Times New Roman" w:cs="Times New Roman"/>
        </w:rPr>
        <w:t xml:space="preserve">ет определять по формуле </w:t>
      </w:r>
    </w:p>
    <w:p w14:paraId="51EBAB29" w14:textId="75CF2E4B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27"/>
        </w:rPr>
        <w:drawing>
          <wp:inline distT="0" distB="0" distL="0" distR="0" wp14:anchorId="31943109" wp14:editId="50F22DAD">
            <wp:extent cx="1221740" cy="6553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,                                                           (6.1) </w:t>
      </w:r>
    </w:p>
    <w:p w14:paraId="59122A3F" w14:textId="67733E1C" w:rsidR="00000000" w:rsidRPr="00E637C1" w:rsidRDefault="00140233">
      <w:pPr>
        <w:pStyle w:val="FORMATTEXT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где </w:t>
      </w:r>
      <w:r w:rsidR="00234B06" w:rsidRPr="00E637C1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1D29E3F0" wp14:editId="54FF7689">
            <wp:extent cx="143510" cy="1435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- характеристика сжатой зоны фибробетона, принимаемая для фибробетона из тяжелого бетона </w:t>
      </w:r>
      <w:r w:rsidRPr="00E637C1">
        <w:rPr>
          <w:rFonts w:ascii="Times New Roman" w:hAnsi="Times New Roman" w:cs="Times New Roman"/>
        </w:rPr>
        <w:t xml:space="preserve">классов до В60 включительно равной 0,8, а для фибробетона из тяжелого бетона классов В70-В100 и из мелкозернистого бетона - равной 0,7; </w:t>
      </w:r>
    </w:p>
    <w:p w14:paraId="337F0223" w14:textId="0C3265F8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B1A3478" wp14:editId="2159C6F5">
            <wp:extent cx="198120" cy="2387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>- расчетное значение предельных относительных деформаций композитной полимерной арм</w:t>
      </w:r>
      <w:r w:rsidR="00140233" w:rsidRPr="00E637C1">
        <w:rPr>
          <w:rFonts w:ascii="Times New Roman" w:hAnsi="Times New Roman" w:cs="Times New Roman"/>
        </w:rPr>
        <w:t xml:space="preserve">атуры, принимаемое по </w:t>
      </w:r>
      <w:r w:rsidR="00140233" w:rsidRPr="00E637C1">
        <w:rPr>
          <w:rFonts w:ascii="Times New Roman" w:hAnsi="Times New Roman" w:cs="Times New Roman"/>
        </w:rPr>
        <w:t>СП 295.1325800</w:t>
      </w:r>
      <w:r w:rsidR="00140233" w:rsidRPr="00E637C1">
        <w:rPr>
          <w:rFonts w:ascii="Times New Roman" w:hAnsi="Times New Roman" w:cs="Times New Roman"/>
        </w:rPr>
        <w:t xml:space="preserve">; </w:t>
      </w:r>
    </w:p>
    <w:p w14:paraId="341FC031" w14:textId="4A1472D2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75BC7F7" wp14:editId="16DA26F0">
            <wp:extent cx="293370" cy="2387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- относительные деформации сжатого фибробетона при напряжениях </w:t>
      </w: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7134FFB" wp14:editId="79EA2AA9">
            <wp:extent cx="259080" cy="2387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, принимаемые по </w:t>
      </w:r>
      <w:r w:rsidR="00140233" w:rsidRPr="00E637C1">
        <w:rPr>
          <w:rFonts w:ascii="Times New Roman" w:hAnsi="Times New Roman" w:cs="Times New Roman"/>
        </w:rPr>
        <w:t>СП 63.13330</w:t>
      </w:r>
      <w:r w:rsidR="00140233" w:rsidRPr="00E637C1">
        <w:rPr>
          <w:rFonts w:ascii="Times New Roman" w:hAnsi="Times New Roman" w:cs="Times New Roman"/>
        </w:rPr>
        <w:t xml:space="preserve"> как для обычного тяжелого бетона. </w:t>
      </w:r>
    </w:p>
    <w:p w14:paraId="411CD744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i/>
          <w:iCs/>
        </w:rPr>
        <w:t>Расчет изгибаемых элементов</w:t>
      </w:r>
      <w:r w:rsidRPr="00E637C1">
        <w:rPr>
          <w:rFonts w:ascii="Times New Roman" w:hAnsi="Times New Roman" w:cs="Times New Roman"/>
        </w:rPr>
        <w:t xml:space="preserve"> </w:t>
      </w:r>
    </w:p>
    <w:p w14:paraId="0A7B1FC7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6.1.6 Расчет по прочности сечений изгибаемых фибробетонных элементов с рабочей арматурой следует производить из условия </w:t>
      </w:r>
    </w:p>
    <w:p w14:paraId="307EC121" w14:textId="0C24725C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AF036AF" wp14:editId="2044D823">
            <wp:extent cx="621030" cy="2317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>,      </w:t>
      </w:r>
      <w:r w:rsidR="00140233" w:rsidRPr="00E637C1">
        <w:rPr>
          <w:rFonts w:ascii="Times New Roman" w:hAnsi="Times New Roman" w:cs="Times New Roman"/>
        </w:rPr>
        <w:t xml:space="preserve">                                                            (6.2) </w:t>
      </w:r>
    </w:p>
    <w:p w14:paraId="09C3CC6F" w14:textId="791472FF" w:rsidR="00000000" w:rsidRPr="00E637C1" w:rsidRDefault="00140233">
      <w:pPr>
        <w:pStyle w:val="FORMATTEX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где </w:t>
      </w:r>
      <w:r w:rsidR="00234B06" w:rsidRPr="00E637C1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7C6EC3FE" wp14:editId="17998F20">
            <wp:extent cx="198120" cy="16383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- изгибающий момент от внешней нагрузки; </w:t>
      </w:r>
    </w:p>
    <w:p w14:paraId="37866FB4" w14:textId="69CB4769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061E11B" wp14:editId="7A7B5DD2">
            <wp:extent cx="313690" cy="2317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- предельный изгибающий момент, который может быть воспринят сечением элемента. </w:t>
      </w:r>
    </w:p>
    <w:p w14:paraId="3B781AC4" w14:textId="2B3CD00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6.1.7 Значение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605B023" wp14:editId="0003C22C">
            <wp:extent cx="313690" cy="2317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>для изгибаемых фибробетонных элементов прямоугольного сечения с рабочей арматурой (см. ри</w:t>
      </w:r>
      <w:r w:rsidRPr="00E637C1">
        <w:rPr>
          <w:rFonts w:ascii="Times New Roman" w:hAnsi="Times New Roman" w:cs="Times New Roman"/>
        </w:rPr>
        <w:t xml:space="preserve">сунок 1) при </w:t>
      </w:r>
      <w:r w:rsidR="00234B06" w:rsidRPr="00E637C1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2342F4B3" wp14:editId="686A5426">
            <wp:extent cx="770890" cy="42989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определяют по формуле </w:t>
      </w:r>
    </w:p>
    <w:p w14:paraId="09A7AAE5" w14:textId="7E004991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5AB24387" wp14:editId="2C135DC0">
            <wp:extent cx="3630295" cy="42989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,                           (6.3) </w:t>
      </w:r>
    </w:p>
    <w:p w14:paraId="0053D6EE" w14:textId="7FD09357" w:rsidR="00000000" w:rsidRPr="00E637C1" w:rsidRDefault="00140233">
      <w:pPr>
        <w:pStyle w:val="FORMATTEX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где </w:t>
      </w:r>
      <w:r w:rsidR="00234B06" w:rsidRPr="00E637C1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03D57D58" wp14:editId="3C9A2029">
            <wp:extent cx="122555" cy="14351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- высота сжатой зоны фибробетона, определяемая по формуле </w:t>
      </w:r>
    </w:p>
    <w:p w14:paraId="2B6923BB" w14:textId="67962451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303650A4" wp14:editId="121FC35B">
            <wp:extent cx="1535430" cy="48450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>,                                                      (6.4)</w:t>
      </w:r>
      <w:r w:rsidR="00140233" w:rsidRPr="00E637C1">
        <w:rPr>
          <w:rFonts w:ascii="Times New Roman" w:hAnsi="Times New Roman" w:cs="Times New Roman"/>
        </w:rPr>
        <w:t xml:space="preserve"> </w:t>
      </w:r>
    </w:p>
    <w:p w14:paraId="7B8C8A68" w14:textId="73EE91CB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EC07BD8" wp14:editId="5D968EBB">
            <wp:extent cx="231775" cy="23876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- расчетное значение сопротивления композитной полимерной арматуры растяжению; </w:t>
      </w:r>
    </w:p>
    <w:p w14:paraId="59A6BF53" w14:textId="64A3E8AC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95BE643" wp14:editId="1E4BFFE0">
            <wp:extent cx="340995" cy="2387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>- расчетное значение ос</w:t>
      </w:r>
      <w:r w:rsidR="00140233" w:rsidRPr="00E637C1">
        <w:rPr>
          <w:rFonts w:ascii="Times New Roman" w:hAnsi="Times New Roman" w:cs="Times New Roman"/>
        </w:rPr>
        <w:t xml:space="preserve">таточной прочности фибробетона на осевое растяжение; </w:t>
      </w:r>
    </w:p>
    <w:p w14:paraId="6D06C39E" w14:textId="1EA9DEB2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59D552E" wp14:editId="2D472D84">
            <wp:extent cx="259080" cy="2387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- расчетное значение прочности фибробетона на осевое сжатие. </w:t>
      </w:r>
    </w:p>
    <w:p w14:paraId="0FD5A9CD" w14:textId="77777777" w:rsidR="00000000" w:rsidRPr="00E637C1" w:rsidRDefault="0014023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8550"/>
      </w:tblGrid>
      <w:tr w:rsidR="00E637C1" w:rsidRPr="00E637C1" w14:paraId="2EE151A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5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2DFCDA8" w14:textId="390F8BE0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121"/>
                <w:sz w:val="24"/>
                <w:szCs w:val="24"/>
              </w:rPr>
              <w:lastRenderedPageBreak/>
              <w:drawing>
                <wp:inline distT="0" distB="0" distL="0" distR="0" wp14:anchorId="3FD9B26F" wp14:editId="07C8AFDE">
                  <wp:extent cx="5274945" cy="303657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945" cy="303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05CF7B" w14:textId="77777777" w:rsidR="00000000" w:rsidRPr="00E637C1" w:rsidRDefault="001402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F55F6D" w14:textId="77777777" w:rsidR="00000000" w:rsidRPr="00E637C1" w:rsidRDefault="00140233">
      <w:pPr>
        <w:pStyle w:val="FORMATTEXT"/>
        <w:jc w:val="center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Рисунок 1 - Схема усилий и эпюра напряжений в сечении, нормальном к продольной оси изгибаемого фибробетонного элемента прямоугольного сечения с АКП, при его расчете по прочности </w:t>
      </w:r>
    </w:p>
    <w:p w14:paraId="525AA5D9" w14:textId="1365A6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6.1.8 Значение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D9F154F" wp14:editId="7DCF43B6">
            <wp:extent cx="313690" cy="2317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для изгибаемых фибробетонных элементов таврового или двутаврового сечения, с полкой в сжатой зоне (см. рисунок 2), при </w:t>
      </w:r>
      <w:r w:rsidR="00234B06" w:rsidRPr="00E637C1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7B012806" wp14:editId="10B00EDB">
            <wp:extent cx="750570" cy="42989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определяют в зависимости от положения границы сжатой зоны: </w:t>
      </w:r>
    </w:p>
    <w:p w14:paraId="7A995A15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если граница проходит в полке (</w:t>
      </w:r>
      <w:r w:rsidRPr="00E637C1">
        <w:rPr>
          <w:rFonts w:ascii="Times New Roman" w:hAnsi="Times New Roman" w:cs="Times New Roman"/>
        </w:rPr>
        <w:t xml:space="preserve">см. рисунок 2, </w:t>
      </w:r>
      <w:r w:rsidRPr="00E637C1">
        <w:rPr>
          <w:rFonts w:ascii="Times New Roman" w:hAnsi="Times New Roman" w:cs="Times New Roman"/>
          <w:i/>
          <w:iCs/>
        </w:rPr>
        <w:t>а</w:t>
      </w:r>
      <w:r w:rsidRPr="00E637C1">
        <w:rPr>
          <w:rFonts w:ascii="Times New Roman" w:hAnsi="Times New Roman" w:cs="Times New Roman"/>
        </w:rPr>
        <w:t xml:space="preserve">), т.е. соблюдается условие </w:t>
      </w:r>
    </w:p>
    <w:p w14:paraId="6821D92E" w14:textId="0ECA1D36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6697473" wp14:editId="4600264C">
            <wp:extent cx="2941320" cy="23876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,                                     (6.5) </w:t>
      </w:r>
    </w:p>
    <w:p w14:paraId="759595CB" w14:textId="12CE4853" w:rsidR="00000000" w:rsidRPr="00E637C1" w:rsidRDefault="00140233">
      <w:pPr>
        <w:pStyle w:val="FORMATTEX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значение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6A54CCC" wp14:editId="1D74542F">
            <wp:extent cx="313690" cy="2317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определяют по формуле </w:t>
      </w:r>
    </w:p>
    <w:p w14:paraId="06A09605" w14:textId="2DE48935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4E80130A" wp14:editId="6610CF10">
            <wp:extent cx="3807460" cy="5048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                    (6.6) </w:t>
      </w:r>
    </w:p>
    <w:p w14:paraId="59A7E84D" w14:textId="77777777" w:rsidR="00000000" w:rsidRPr="00E637C1" w:rsidRDefault="00140233">
      <w:pPr>
        <w:pStyle w:val="FORMATTEX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при этом высоту сжатой зоны определяют по формуле </w:t>
      </w:r>
    </w:p>
    <w:p w14:paraId="1987AB71" w14:textId="57BF24DE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226733D0" wp14:editId="347A6D48">
            <wp:extent cx="2907030" cy="48450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;                                    (6.7) </w:t>
      </w:r>
    </w:p>
    <w:p w14:paraId="04C8BCE3" w14:textId="0048839F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если граница проходит в ребре (см. рисунок 2, </w:t>
      </w:r>
      <w:r w:rsidRPr="00E637C1">
        <w:rPr>
          <w:rFonts w:ascii="Times New Roman" w:hAnsi="Times New Roman" w:cs="Times New Roman"/>
          <w:i/>
          <w:iCs/>
        </w:rPr>
        <w:t>б</w:t>
      </w:r>
      <w:r w:rsidRPr="00E637C1">
        <w:rPr>
          <w:rFonts w:ascii="Times New Roman" w:hAnsi="Times New Roman" w:cs="Times New Roman"/>
        </w:rPr>
        <w:t xml:space="preserve">), т.е. условие (6.5) не соблюдается, значение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C3B697C" wp14:editId="16B6DCFD">
            <wp:extent cx="313690" cy="23177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определяют по формуле </w:t>
      </w:r>
    </w:p>
    <w:p w14:paraId="2402F1BC" w14:textId="00865B8E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3E4A995B" wp14:editId="5C8BF6C2">
            <wp:extent cx="4544695" cy="5048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        (6.8) </w:t>
      </w:r>
    </w:p>
    <w:p w14:paraId="200085A7" w14:textId="77777777" w:rsidR="00000000" w:rsidRPr="00E637C1" w:rsidRDefault="00140233">
      <w:pPr>
        <w:pStyle w:val="FORMATTEX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при этом высоту сжатой зоны фибробетона </w:t>
      </w:r>
      <w:r w:rsidRPr="00E637C1">
        <w:rPr>
          <w:rFonts w:ascii="Times New Roman" w:hAnsi="Times New Roman" w:cs="Times New Roman"/>
          <w:i/>
          <w:iCs/>
        </w:rPr>
        <w:t>х</w:t>
      </w:r>
      <w:r w:rsidRPr="00E637C1">
        <w:rPr>
          <w:rFonts w:ascii="Times New Roman" w:hAnsi="Times New Roman" w:cs="Times New Roman"/>
        </w:rPr>
        <w:t xml:space="preserve"> определяют по формуле </w:t>
      </w:r>
    </w:p>
    <w:p w14:paraId="4F140EAA" w14:textId="21D29886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4EEA13B2" wp14:editId="5FE2FB61">
            <wp:extent cx="4162425" cy="48450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.                 (6.9) </w:t>
      </w:r>
    </w:p>
    <w:p w14:paraId="66D4D53F" w14:textId="5F055CC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6.1.9 Значение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5027320" wp14:editId="792D6EEC">
            <wp:extent cx="191135" cy="23876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, вводимое в расчет, принимают по 8.1.11 </w:t>
      </w:r>
      <w:r w:rsidRPr="00E637C1">
        <w:rPr>
          <w:rFonts w:ascii="Times New Roman" w:hAnsi="Times New Roman" w:cs="Times New Roman"/>
        </w:rPr>
        <w:t>СП 63.13330.2012</w:t>
      </w:r>
      <w:r w:rsidRPr="00E637C1">
        <w:rPr>
          <w:rFonts w:ascii="Times New Roman" w:hAnsi="Times New Roman" w:cs="Times New Roman"/>
        </w:rPr>
        <w:t xml:space="preserve">. </w:t>
      </w:r>
    </w:p>
    <w:p w14:paraId="0E05C65E" w14:textId="77777777" w:rsidR="00000000" w:rsidRPr="00E637C1" w:rsidRDefault="0014023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0650"/>
      </w:tblGrid>
      <w:tr w:rsidR="00E637C1" w:rsidRPr="00E637C1" w14:paraId="6CA02FF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6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E97B24F" w14:textId="23256E31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290"/>
                <w:sz w:val="24"/>
                <w:szCs w:val="24"/>
              </w:rPr>
              <w:lastRenderedPageBreak/>
              <w:drawing>
                <wp:inline distT="0" distB="0" distL="0" distR="0" wp14:anchorId="4A0755D6" wp14:editId="1CC3EB45">
                  <wp:extent cx="6598920" cy="732218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8920" cy="732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5D7B43" w14:textId="77777777" w:rsidR="00000000" w:rsidRPr="00E637C1" w:rsidRDefault="001402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4E937B" w14:textId="77777777" w:rsidR="00000000" w:rsidRPr="00E637C1" w:rsidRDefault="00140233">
      <w:pPr>
        <w:pStyle w:val="FORMATTEXT"/>
        <w:jc w:val="center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      </w:t>
      </w:r>
    </w:p>
    <w:p w14:paraId="027C9CDF" w14:textId="77777777" w:rsidR="00000000" w:rsidRPr="00E637C1" w:rsidRDefault="00140233">
      <w:pPr>
        <w:pStyle w:val="FORMATTEXT"/>
        <w:jc w:val="center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Рисунок 2 - Положение границы сжатой зоны в сечении изгибаемого фибробетонного элемента с АКП </w:t>
      </w:r>
    </w:p>
    <w:p w14:paraId="019AB98F" w14:textId="7D097406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6.1.10 При расчете по прочности изгибаемых фибробетонных элементов рекомендуется соблюдать условие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674C9F6" wp14:editId="6D7D5A98">
            <wp:extent cx="655320" cy="23177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. </w:t>
      </w:r>
    </w:p>
    <w:p w14:paraId="27CD4C50" w14:textId="300A4871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В случае, когда площад</w:t>
      </w:r>
      <w:r w:rsidRPr="00E637C1">
        <w:rPr>
          <w:rFonts w:ascii="Times New Roman" w:hAnsi="Times New Roman" w:cs="Times New Roman"/>
        </w:rPr>
        <w:t xml:space="preserve">ь растянутой арматуры принята большей, чем это требуется для соблюдения условия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974A654" wp14:editId="7C9660BE">
            <wp:extent cx="655320" cy="23177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, предельный изгибающий момент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B1DB4B1" wp14:editId="11B79568">
            <wp:extent cx="313690" cy="2317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>для изгибаемых конструкций прямоугольного сечения следует определять по фор</w:t>
      </w:r>
      <w:r w:rsidRPr="00E637C1">
        <w:rPr>
          <w:rFonts w:ascii="Times New Roman" w:hAnsi="Times New Roman" w:cs="Times New Roman"/>
        </w:rPr>
        <w:t xml:space="preserve">муле (6.3), подставляя в нее значение высоты сжатой зоны, вычисленное по формуле </w:t>
      </w:r>
    </w:p>
    <w:p w14:paraId="09F56DBB" w14:textId="596987FB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4"/>
        </w:rPr>
        <w:drawing>
          <wp:inline distT="0" distB="0" distL="0" distR="0" wp14:anchorId="2DA9AB6A" wp14:editId="5EEA3113">
            <wp:extent cx="4721860" cy="31369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,     (6.10) </w:t>
      </w:r>
    </w:p>
    <w:p w14:paraId="277F4902" w14:textId="77777777" w:rsidR="00000000" w:rsidRPr="00E637C1" w:rsidRDefault="00140233">
      <w:pPr>
        <w:pStyle w:val="FORMATTEX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lastRenderedPageBreak/>
        <w:t xml:space="preserve">где </w:t>
      </w:r>
    </w:p>
    <w:p w14:paraId="5920980C" w14:textId="5E229031" w:rsidR="00000000" w:rsidRPr="00E637C1" w:rsidRDefault="00234B06">
      <w:pPr>
        <w:pStyle w:val="FORMATTEXT"/>
        <w:jc w:val="center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20"/>
        </w:rPr>
        <w:drawing>
          <wp:inline distT="0" distB="0" distL="0" distR="0" wp14:anchorId="6121D56D" wp14:editId="48EA433E">
            <wp:extent cx="716280" cy="4572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; </w:t>
      </w:r>
      <w:r w:rsidRPr="00E637C1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6A05A138" wp14:editId="2A2A90DA">
            <wp:extent cx="770890" cy="48450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; </w:t>
      </w:r>
      <w:r w:rsidRPr="00E637C1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7506CD63" wp14:editId="46878BBF">
            <wp:extent cx="716280" cy="48450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; </w:t>
      </w:r>
    </w:p>
    <w:p w14:paraId="5275DD09" w14:textId="77534770" w:rsidR="00000000" w:rsidRPr="00E637C1" w:rsidRDefault="00234B06">
      <w:pPr>
        <w:pStyle w:val="FORMATTEXT"/>
        <w:jc w:val="center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21024C52" wp14:editId="0FA2E5B7">
            <wp:extent cx="1439545" cy="48450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; </w:t>
      </w:r>
      <w:r w:rsidRPr="00E637C1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7036BB48" wp14:editId="6DC71F5D">
            <wp:extent cx="1446530" cy="48450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; </w:t>
      </w:r>
    </w:p>
    <w:p w14:paraId="0EAD8E2B" w14:textId="773973A9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EBB9CA8" wp14:editId="62627BEF">
            <wp:extent cx="293370" cy="23876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>- то же, что и в формуле (6.1);</w:t>
      </w:r>
      <w:r w:rsidR="00140233" w:rsidRPr="00E637C1">
        <w:rPr>
          <w:rFonts w:ascii="Times New Roman" w:hAnsi="Times New Roman" w:cs="Times New Roman"/>
        </w:rPr>
        <w:t xml:space="preserve"> </w:t>
      </w:r>
    </w:p>
    <w:p w14:paraId="3333D0AD" w14:textId="5FC816D8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7E75E19F" wp14:editId="2468B3D7">
            <wp:extent cx="143510" cy="14351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- принимают по 6.1.5. </w:t>
      </w:r>
    </w:p>
    <w:p w14:paraId="65D95A82" w14:textId="1A23444A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Расчет по прочности изгибаемых конструкций таврового или друтаврового сечений с полкой в сжатой зоне и высоте сжатой зоны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B5D9610" wp14:editId="719C7437">
            <wp:extent cx="655320" cy="23177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следует производить по деформационной </w:t>
      </w:r>
      <w:r w:rsidRPr="00E637C1">
        <w:rPr>
          <w:rFonts w:ascii="Times New Roman" w:hAnsi="Times New Roman" w:cs="Times New Roman"/>
        </w:rPr>
        <w:t xml:space="preserve">модели согласно 6.1.15-6.1.21. </w:t>
      </w:r>
    </w:p>
    <w:p w14:paraId="5E720903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b/>
          <w:bCs/>
          <w:i/>
          <w:iCs/>
        </w:rPr>
        <w:t>Расчет внецентренно сжатых элементов</w:t>
      </w:r>
      <w:r w:rsidRPr="00E637C1">
        <w:rPr>
          <w:rFonts w:ascii="Times New Roman" w:hAnsi="Times New Roman" w:cs="Times New Roman"/>
          <w:b/>
          <w:bCs/>
        </w:rPr>
        <w:t xml:space="preserve"> </w:t>
      </w:r>
    </w:p>
    <w:p w14:paraId="4B39CA52" w14:textId="26E2BFA3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6.1.11 Расчет по прочности внецентренно сжатых фибробетонных элементов без рабочей арматуры при расположении продольной сжимающей силы в пределах поперечного сечения элемента производят </w:t>
      </w:r>
      <w:r w:rsidRPr="00E637C1">
        <w:rPr>
          <w:rFonts w:ascii="Times New Roman" w:hAnsi="Times New Roman" w:cs="Times New Roman"/>
        </w:rPr>
        <w:t xml:space="preserve">по 7.1.3 </w:t>
      </w:r>
      <w:r w:rsidRPr="00E637C1">
        <w:rPr>
          <w:rFonts w:ascii="Times New Roman" w:hAnsi="Times New Roman" w:cs="Times New Roman"/>
        </w:rPr>
        <w:t>СП 63.13330.2012</w:t>
      </w:r>
      <w:r w:rsidRPr="00E637C1">
        <w:rPr>
          <w:rFonts w:ascii="Times New Roman" w:hAnsi="Times New Roman" w:cs="Times New Roman"/>
        </w:rPr>
        <w:t xml:space="preserve">, при этом в расчетные зависимости вместо характеристики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0529CAF" wp14:editId="7860712D">
            <wp:extent cx="198120" cy="23177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следует подставлять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C51BA3F" wp14:editId="29681350">
            <wp:extent cx="259080" cy="23876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. </w:t>
      </w:r>
    </w:p>
    <w:p w14:paraId="1451AA9A" w14:textId="4A52C6C2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Расчет по прочности внецентренно сжатых </w:t>
      </w:r>
      <w:r w:rsidRPr="00E637C1">
        <w:rPr>
          <w:rFonts w:ascii="Times New Roman" w:hAnsi="Times New Roman" w:cs="Times New Roman"/>
        </w:rPr>
        <w:t>фибробетонных элементов без рабочей арматуры при расположении продольной сжимающей силы за пределами поперечного сечения элемента, а также внецентренно сжатых фибробетонных элементов без рабочей арматуры при расположении продольной сжимающей силы в предела</w:t>
      </w:r>
      <w:r w:rsidRPr="00E637C1">
        <w:rPr>
          <w:rFonts w:ascii="Times New Roman" w:hAnsi="Times New Roman" w:cs="Times New Roman"/>
        </w:rPr>
        <w:t xml:space="preserve">х поперечного сечения элемента, в которых по условиям эксплуатации не допускается образование трещин, производят с учетом сопротивления фибробетона растянутой зоны по 7.1.7-7.1.11 </w:t>
      </w:r>
      <w:r w:rsidRPr="00E637C1">
        <w:rPr>
          <w:rFonts w:ascii="Times New Roman" w:hAnsi="Times New Roman" w:cs="Times New Roman"/>
        </w:rPr>
        <w:t>СП 63.13330.2012</w:t>
      </w:r>
      <w:r w:rsidRPr="00E637C1">
        <w:rPr>
          <w:rFonts w:ascii="Times New Roman" w:hAnsi="Times New Roman" w:cs="Times New Roman"/>
        </w:rPr>
        <w:t>, при этом в расчетн</w:t>
      </w:r>
      <w:r w:rsidRPr="00E637C1">
        <w:rPr>
          <w:rFonts w:ascii="Times New Roman" w:hAnsi="Times New Roman" w:cs="Times New Roman"/>
        </w:rPr>
        <w:t xml:space="preserve">ые зависимости вместо характеристик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662C01B" wp14:editId="09CAF62D">
            <wp:extent cx="198120" cy="23177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и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5708EA6" wp14:editId="09885646">
            <wp:extent cx="238760" cy="23177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следует подставлять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A1D2AAF" wp14:editId="645C420D">
            <wp:extent cx="259080" cy="23876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и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BFB2DC6" wp14:editId="17C6781B">
            <wp:extent cx="293370" cy="23876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. </w:t>
      </w:r>
    </w:p>
    <w:p w14:paraId="1C0AA273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6.1.12 Расчет внецентренно сжатых фибробетонных эл</w:t>
      </w:r>
      <w:r w:rsidRPr="00E637C1">
        <w:rPr>
          <w:rFonts w:ascii="Times New Roman" w:hAnsi="Times New Roman" w:cs="Times New Roman"/>
        </w:rPr>
        <w:t xml:space="preserve">ементов прямоугольного сечения с рабочей арматурой (см. рисунок 3) производят из условия </w:t>
      </w:r>
    </w:p>
    <w:p w14:paraId="5F06DAB6" w14:textId="56450437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1E17F998" wp14:editId="1CC5406B">
            <wp:extent cx="3541395" cy="42989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,                          (6.11) </w:t>
      </w:r>
    </w:p>
    <w:p w14:paraId="25015627" w14:textId="03D10C05" w:rsidR="00000000" w:rsidRPr="00E637C1" w:rsidRDefault="00140233">
      <w:pPr>
        <w:pStyle w:val="FORMATTEX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где </w:t>
      </w:r>
      <w:r w:rsidR="00234B06" w:rsidRPr="00E637C1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18CF0F04" wp14:editId="04FD4873">
            <wp:extent cx="184150" cy="1841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- продольная сила от внешней нагрузки; </w:t>
      </w:r>
    </w:p>
    <w:p w14:paraId="3F52EE6F" w14:textId="3D2BF69C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5A7FDB47" wp14:editId="74FA30B8">
            <wp:extent cx="116205" cy="14351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- расстояние от точки приложения продольной силы </w:t>
      </w:r>
      <w:r w:rsidRPr="00E637C1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760C0FED" wp14:editId="68504123">
            <wp:extent cx="184150" cy="18415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до центра тяжести сечения растянутой арматуры рассчитывают по формуле </w:t>
      </w:r>
    </w:p>
    <w:p w14:paraId="6B91F11D" w14:textId="47416F71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7"/>
        </w:rPr>
        <w:drawing>
          <wp:inline distT="0" distB="0" distL="0" distR="0" wp14:anchorId="47CBEED5" wp14:editId="51B5D1E0">
            <wp:extent cx="1132840" cy="38925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>,                                              </w:t>
      </w:r>
      <w:r w:rsidR="00140233" w:rsidRPr="00E637C1">
        <w:rPr>
          <w:rFonts w:ascii="Times New Roman" w:hAnsi="Times New Roman" w:cs="Times New Roman"/>
        </w:rPr>
        <w:t xml:space="preserve">               (6.12) </w:t>
      </w:r>
    </w:p>
    <w:p w14:paraId="185E21D3" w14:textId="512D0D9B" w:rsidR="00000000" w:rsidRPr="00E637C1" w:rsidRDefault="00140233">
      <w:pPr>
        <w:pStyle w:val="FORMATTEX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где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5964568" wp14:editId="0B016FDC">
            <wp:extent cx="163830" cy="23177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- начальный эксцентриситет, принимаемый по 8.1.7 </w:t>
      </w:r>
      <w:r w:rsidRPr="00E637C1">
        <w:rPr>
          <w:rFonts w:ascii="Times New Roman" w:hAnsi="Times New Roman" w:cs="Times New Roman"/>
        </w:rPr>
        <w:t>СП 63.13330.2012</w:t>
      </w:r>
      <w:r w:rsidRPr="00E637C1">
        <w:rPr>
          <w:rFonts w:ascii="Times New Roman" w:hAnsi="Times New Roman" w:cs="Times New Roman"/>
        </w:rPr>
        <w:t xml:space="preserve">; </w:t>
      </w:r>
    </w:p>
    <w:p w14:paraId="1F36DDA9" w14:textId="30DD842F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20F1936E" wp14:editId="1A3CFDB3">
            <wp:extent cx="122555" cy="16383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- коэффициент, определяемый по формуле (7.6) </w:t>
      </w:r>
      <w:r w:rsidR="00140233" w:rsidRPr="00E637C1">
        <w:rPr>
          <w:rFonts w:ascii="Times New Roman" w:hAnsi="Times New Roman" w:cs="Times New Roman"/>
        </w:rPr>
        <w:t>СП 63.13330.2012</w:t>
      </w:r>
      <w:r w:rsidR="00140233" w:rsidRPr="00E637C1">
        <w:rPr>
          <w:rFonts w:ascii="Times New Roman" w:hAnsi="Times New Roman" w:cs="Times New Roman"/>
        </w:rPr>
        <w:t xml:space="preserve">. </w:t>
      </w:r>
    </w:p>
    <w:p w14:paraId="16E26E98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Высоту сжатой зоны </w:t>
      </w:r>
      <w:r w:rsidRPr="00E637C1">
        <w:rPr>
          <w:rFonts w:ascii="Times New Roman" w:hAnsi="Times New Roman" w:cs="Times New Roman"/>
          <w:i/>
          <w:iCs/>
        </w:rPr>
        <w:t>х</w:t>
      </w:r>
      <w:r w:rsidRPr="00E637C1">
        <w:rPr>
          <w:rFonts w:ascii="Times New Roman" w:hAnsi="Times New Roman" w:cs="Times New Roman"/>
        </w:rPr>
        <w:t xml:space="preserve"> определяют: </w:t>
      </w:r>
    </w:p>
    <w:p w14:paraId="07B97AAA" w14:textId="644EAA69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при </w:t>
      </w:r>
      <w:r w:rsidR="00234B06" w:rsidRPr="00E637C1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6EB1A51F" wp14:editId="7B220CB6">
            <wp:extent cx="750570" cy="42989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- по формуле </w:t>
      </w:r>
    </w:p>
    <w:p w14:paraId="71A37D22" w14:textId="67A108BA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30187F03" wp14:editId="112F88D5">
            <wp:extent cx="1821815" cy="48450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;                                                  (6.13) </w:t>
      </w:r>
    </w:p>
    <w:p w14:paraId="28047617" w14:textId="4827ED9E" w:rsidR="00000000" w:rsidRPr="00E637C1" w:rsidRDefault="00140233">
      <w:pPr>
        <w:pStyle w:val="FORMATTEX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при </w:t>
      </w:r>
      <w:r w:rsidR="00234B06" w:rsidRPr="00E637C1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36CD6D88" wp14:editId="5014C720">
            <wp:extent cx="750570" cy="42989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- по формуле </w:t>
      </w:r>
    </w:p>
    <w:p w14:paraId="4E332A32" w14:textId="7B2E9A25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36"/>
        </w:rPr>
        <w:drawing>
          <wp:inline distT="0" distB="0" distL="0" distR="0" wp14:anchorId="01EFD346" wp14:editId="5F0FC612">
            <wp:extent cx="2286000" cy="86677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>.                      </w:t>
      </w:r>
      <w:r w:rsidR="00140233" w:rsidRPr="00E637C1">
        <w:rPr>
          <w:rFonts w:ascii="Times New Roman" w:hAnsi="Times New Roman" w:cs="Times New Roman"/>
        </w:rPr>
        <w:t xml:space="preserve">                      (6.14) </w:t>
      </w:r>
    </w:p>
    <w:p w14:paraId="1BE691D7" w14:textId="77777777" w:rsidR="00000000" w:rsidRPr="00E637C1" w:rsidRDefault="0014023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000"/>
      </w:tblGrid>
      <w:tr w:rsidR="00E637C1" w:rsidRPr="00E637C1" w14:paraId="755A1E9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7759821" w14:textId="35785A42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126"/>
                <w:sz w:val="24"/>
                <w:szCs w:val="24"/>
              </w:rPr>
              <w:lastRenderedPageBreak/>
              <w:drawing>
                <wp:inline distT="0" distB="0" distL="0" distR="0" wp14:anchorId="6888E83D" wp14:editId="6699CDC8">
                  <wp:extent cx="5240655" cy="317309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0655" cy="317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53DF85" w14:textId="77777777" w:rsidR="00000000" w:rsidRPr="00E637C1" w:rsidRDefault="001402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B2BD5F" w14:textId="77777777" w:rsidR="00000000" w:rsidRPr="00E637C1" w:rsidRDefault="00140233">
      <w:pPr>
        <w:pStyle w:val="FORMATTEXT"/>
        <w:jc w:val="center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Рисунок 3 - Схема усилий и эпюра напряжений в сечении, нормальном к продольной оси внецентренно сжатого фибробетонного элемента с АКП, при расчете его по прочности </w:t>
      </w:r>
    </w:p>
    <w:p w14:paraId="2517A700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i/>
          <w:iCs/>
        </w:rPr>
        <w:t>Расчет по прочности н</w:t>
      </w:r>
      <w:r w:rsidRPr="00E637C1">
        <w:rPr>
          <w:rFonts w:ascii="Times New Roman" w:hAnsi="Times New Roman" w:cs="Times New Roman"/>
          <w:i/>
          <w:iCs/>
        </w:rPr>
        <w:t>ормальных сечений на основе нелинейной деформационной модели</w:t>
      </w:r>
      <w:r w:rsidRPr="00E637C1">
        <w:rPr>
          <w:rFonts w:ascii="Times New Roman" w:hAnsi="Times New Roman" w:cs="Times New Roman"/>
        </w:rPr>
        <w:t xml:space="preserve"> </w:t>
      </w:r>
    </w:p>
    <w:p w14:paraId="14C35241" w14:textId="5F6D9854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6.1.13 Расчет по прочности нормальных сечений железобетонных элементов при действии изгибающих моментов и продольных сил (внецентренное сжатие или растяжение) следует производить на основе нелин</w:t>
      </w:r>
      <w:r w:rsidRPr="00E637C1">
        <w:rPr>
          <w:rFonts w:ascii="Times New Roman" w:hAnsi="Times New Roman" w:cs="Times New Roman"/>
        </w:rPr>
        <w:t xml:space="preserve">ейной деформационной модели согласно 8.1.20-8.1.30 </w:t>
      </w:r>
      <w:r w:rsidRPr="00E637C1">
        <w:rPr>
          <w:rFonts w:ascii="Times New Roman" w:hAnsi="Times New Roman" w:cs="Times New Roman"/>
        </w:rPr>
        <w:t>СП 63.13330.2012</w:t>
      </w:r>
      <w:r w:rsidRPr="00E637C1">
        <w:rPr>
          <w:rFonts w:ascii="Times New Roman" w:hAnsi="Times New Roman" w:cs="Times New Roman"/>
        </w:rPr>
        <w:t xml:space="preserve"> и следующих положений: </w:t>
      </w:r>
    </w:p>
    <w:p w14:paraId="243742BC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- в расчетах следует учитывать работу бетона растянутой зоны сечения элемента; </w:t>
      </w:r>
    </w:p>
    <w:p w14:paraId="7707E5D5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- связь между осевыми напряжениями и относи</w:t>
      </w:r>
      <w:r w:rsidRPr="00E637C1">
        <w:rPr>
          <w:rFonts w:ascii="Times New Roman" w:hAnsi="Times New Roman" w:cs="Times New Roman"/>
        </w:rPr>
        <w:t xml:space="preserve">тельными деформациями растянутой композитной полимерной арматуры принимают линейной; </w:t>
      </w:r>
    </w:p>
    <w:p w14:paraId="05091DC9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- сопротивление композитной полимерной арматуры сжатию не учитывается; </w:t>
      </w:r>
    </w:p>
    <w:p w14:paraId="3B899FA5" w14:textId="59900576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- диаграммы осевого сжатия и осевого растяжения фибробетона следует принимать согласно </w:t>
      </w:r>
      <w:r w:rsidRPr="00E637C1">
        <w:rPr>
          <w:rFonts w:ascii="Times New Roman" w:hAnsi="Times New Roman" w:cs="Times New Roman"/>
        </w:rPr>
        <w:t>СП 297.1325800</w:t>
      </w:r>
      <w:r w:rsidRPr="00E637C1">
        <w:rPr>
          <w:rFonts w:ascii="Times New Roman" w:hAnsi="Times New Roman" w:cs="Times New Roman"/>
        </w:rPr>
        <w:t xml:space="preserve">; </w:t>
      </w:r>
    </w:p>
    <w:p w14:paraId="29BE5D73" w14:textId="6A837198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- при внецентренном сжатии или растяжении элементов и распределении в поперечном сечении элемента деформаций только одного знака предельные значения относительных деформаций фибробетона при растяжении </w:t>
      </w:r>
      <w:r w:rsidR="00234B06" w:rsidRPr="00E637C1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674254C3" wp14:editId="29FD03B1">
            <wp:extent cx="450215" cy="25908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следует определять в зависимости от соотношения деформаций фибробетона на противоположных гранях сечения элемента </w:t>
      </w:r>
      <w:r w:rsidR="00234B06" w:rsidRPr="00E637C1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76BA9D32" wp14:editId="44FAC415">
            <wp:extent cx="149860" cy="21844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и </w:t>
      </w:r>
      <w:r w:rsidR="00234B06" w:rsidRPr="00E637C1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702D77A1" wp14:editId="7A9A31DE">
            <wp:extent cx="184150" cy="21844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4B06" w:rsidRPr="00E637C1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1B534E0E" wp14:editId="0DC6BAC7">
            <wp:extent cx="641350" cy="25908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>по форм</w:t>
      </w:r>
      <w:r w:rsidRPr="00E637C1">
        <w:rPr>
          <w:rFonts w:ascii="Times New Roman" w:hAnsi="Times New Roman" w:cs="Times New Roman"/>
        </w:rPr>
        <w:t xml:space="preserve">уле </w:t>
      </w:r>
    </w:p>
    <w:p w14:paraId="0713DCD2" w14:textId="0C570DC6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65E63E95" wp14:editId="518592A1">
            <wp:extent cx="2122170" cy="42989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.                                            (6.15) </w:t>
      </w:r>
    </w:p>
    <w:p w14:paraId="200B282D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b/>
          <w:bCs/>
          <w:i/>
          <w:iCs/>
        </w:rPr>
        <w:t>Расчет по прочности элементов при действии поперечных сил</w:t>
      </w:r>
      <w:r w:rsidRPr="00E637C1">
        <w:rPr>
          <w:rFonts w:ascii="Times New Roman" w:hAnsi="Times New Roman" w:cs="Times New Roman"/>
        </w:rPr>
        <w:t xml:space="preserve"> </w:t>
      </w:r>
    </w:p>
    <w:p w14:paraId="67110F8D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6.1.14 Расчет по прочности элементов при действии поперечных сил следует производить по наклонному сече</w:t>
      </w:r>
      <w:r w:rsidRPr="00E637C1">
        <w:rPr>
          <w:rFonts w:ascii="Times New Roman" w:hAnsi="Times New Roman" w:cs="Times New Roman"/>
        </w:rPr>
        <w:t xml:space="preserve">нию на действие поперечной силы, по наклонному сечению на действие изгибающего момента и по бетонной полосе между наклонными сечениями на действие поперечной силы. </w:t>
      </w:r>
    </w:p>
    <w:p w14:paraId="148E7FD3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i/>
          <w:iCs/>
        </w:rPr>
        <w:t>Расчет элементов по полосе между наклонными сечениями</w:t>
      </w:r>
      <w:r w:rsidRPr="00E637C1">
        <w:rPr>
          <w:rFonts w:ascii="Times New Roman" w:hAnsi="Times New Roman" w:cs="Times New Roman"/>
        </w:rPr>
        <w:t xml:space="preserve"> </w:t>
      </w:r>
    </w:p>
    <w:p w14:paraId="23CBFC37" w14:textId="0AD3D260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6.1.15 Расчет изгибаемых элементов п</w:t>
      </w:r>
      <w:r w:rsidRPr="00E637C1">
        <w:rPr>
          <w:rFonts w:ascii="Times New Roman" w:hAnsi="Times New Roman" w:cs="Times New Roman"/>
        </w:rPr>
        <w:t xml:space="preserve">о бетонной полосе между наклонными сечениями следует производить по 8.1.32 </w:t>
      </w:r>
      <w:r w:rsidRPr="00E637C1">
        <w:rPr>
          <w:rFonts w:ascii="Times New Roman" w:hAnsi="Times New Roman" w:cs="Times New Roman"/>
        </w:rPr>
        <w:t>СП 63.13330.2012</w:t>
      </w:r>
      <w:r w:rsidRPr="00E637C1">
        <w:rPr>
          <w:rFonts w:ascii="Times New Roman" w:hAnsi="Times New Roman" w:cs="Times New Roman"/>
        </w:rPr>
        <w:t xml:space="preserve">, при этом в расчетную зависимость вместо характеристики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CFBCF9E" wp14:editId="509F502E">
            <wp:extent cx="198120" cy="23177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следует подставлять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358B30B" wp14:editId="2AA997D6">
            <wp:extent cx="259080" cy="23876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. </w:t>
      </w:r>
    </w:p>
    <w:p w14:paraId="63978AA4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i/>
          <w:iCs/>
        </w:rPr>
        <w:t>Расчет элементов по наклонному сечению на действие поперечных сил</w:t>
      </w:r>
      <w:r w:rsidRPr="00E637C1">
        <w:rPr>
          <w:rFonts w:ascii="Times New Roman" w:hAnsi="Times New Roman" w:cs="Times New Roman"/>
        </w:rPr>
        <w:t xml:space="preserve"> </w:t>
      </w:r>
    </w:p>
    <w:p w14:paraId="522FDF29" w14:textId="48A06556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6.1.16 Расчет изгибаемых элементов по наклонному сечению следует производить по 8.1.33, 8.1.34 </w:t>
      </w:r>
      <w:r w:rsidRPr="00E637C1">
        <w:rPr>
          <w:rFonts w:ascii="Times New Roman" w:hAnsi="Times New Roman" w:cs="Times New Roman"/>
        </w:rPr>
        <w:t>СП 63.13330.2012</w:t>
      </w:r>
      <w:r w:rsidRPr="00E637C1">
        <w:rPr>
          <w:rFonts w:ascii="Times New Roman" w:hAnsi="Times New Roman" w:cs="Times New Roman"/>
        </w:rPr>
        <w:t xml:space="preserve">, при этом в расчетные зависимости вместо характеристик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CD99440" wp14:editId="49226C45">
            <wp:extent cx="198120" cy="23177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и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2191A6A" wp14:editId="345DCE54">
            <wp:extent cx="238760" cy="231775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следует подставлять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8173312" wp14:editId="4AF621E6">
            <wp:extent cx="259080" cy="23876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и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D0EF5DA" wp14:editId="001D96D3">
            <wp:extent cx="293370" cy="23876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. </w:t>
      </w:r>
    </w:p>
    <w:p w14:paraId="119105DC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i/>
          <w:iCs/>
        </w:rPr>
        <w:t>Расчет элементов по наклонному сечению на действие моментов</w:t>
      </w:r>
      <w:r w:rsidRPr="00E637C1">
        <w:rPr>
          <w:rFonts w:ascii="Times New Roman" w:hAnsi="Times New Roman" w:cs="Times New Roman"/>
        </w:rPr>
        <w:t xml:space="preserve"> </w:t>
      </w:r>
    </w:p>
    <w:p w14:paraId="039A73DC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6.1.17 Расчет элементов по наклонным сечениям на действие моментов (см. рисунок 4) производят из условия </w:t>
      </w:r>
    </w:p>
    <w:p w14:paraId="575B7578" w14:textId="2D19C1B6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1FAB4DD" wp14:editId="7E2D5B70">
            <wp:extent cx="1473835" cy="23876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>,                          </w:t>
      </w:r>
      <w:r w:rsidR="00140233" w:rsidRPr="00E637C1">
        <w:rPr>
          <w:rFonts w:ascii="Times New Roman" w:hAnsi="Times New Roman" w:cs="Times New Roman"/>
        </w:rPr>
        <w:t xml:space="preserve">                         (6.16) </w:t>
      </w:r>
    </w:p>
    <w:p w14:paraId="6AB65F6C" w14:textId="11A6B3B9" w:rsidR="00000000" w:rsidRPr="00E637C1" w:rsidRDefault="00140233">
      <w:pPr>
        <w:pStyle w:val="FORMATTEXT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lastRenderedPageBreak/>
        <w:t xml:space="preserve">где </w:t>
      </w:r>
      <w:r w:rsidR="00234B06" w:rsidRPr="00E637C1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49F9681D" wp14:editId="36F93659">
            <wp:extent cx="198120" cy="16383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- момент в наклонном сечении с длиной проекции </w:t>
      </w:r>
      <w:r w:rsidRPr="00E637C1">
        <w:rPr>
          <w:rFonts w:ascii="Times New Roman" w:hAnsi="Times New Roman" w:cs="Times New Roman"/>
          <w:i/>
          <w:iCs/>
        </w:rPr>
        <w:t>С</w:t>
      </w:r>
      <w:r w:rsidRPr="00E637C1">
        <w:rPr>
          <w:rFonts w:ascii="Times New Roman" w:hAnsi="Times New Roman" w:cs="Times New Roman"/>
        </w:rPr>
        <w:t xml:space="preserve"> на продольную ось элемента, определяемый от всех внешних сил, расположенных по одну сторону от рассматриваемого наклонного сечения, от</w:t>
      </w:r>
      <w:r w:rsidRPr="00E637C1">
        <w:rPr>
          <w:rFonts w:ascii="Times New Roman" w:hAnsi="Times New Roman" w:cs="Times New Roman"/>
        </w:rPr>
        <w:t>носительно конца наклонного сечения (точка 0), противоположного концу, у которого располагается проверяемая продольная композитная полимерная арматура, испытывающая растяжение от момента в наклонном сечении; при этом учитывают наиболее опасное нагружение в</w:t>
      </w:r>
      <w:r w:rsidRPr="00E637C1">
        <w:rPr>
          <w:rFonts w:ascii="Times New Roman" w:hAnsi="Times New Roman" w:cs="Times New Roman"/>
        </w:rPr>
        <w:t xml:space="preserve"> пределах наклонного сечения; </w:t>
      </w:r>
    </w:p>
    <w:p w14:paraId="7177A279" w14:textId="2B78C622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01BF49C" wp14:editId="62A33D6F">
            <wp:extent cx="273050" cy="23876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- момент, воспринимаемый продольной арматурой, пересекающей наклонное сечение, относительно противоположного конца наклонного сечения (точка 0); </w:t>
      </w:r>
    </w:p>
    <w:p w14:paraId="15A0FFE9" w14:textId="1895BA99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B83B081" wp14:editId="08073C02">
            <wp:extent cx="313690" cy="23876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>- момен</w:t>
      </w:r>
      <w:r w:rsidR="00140233" w:rsidRPr="00E637C1">
        <w:rPr>
          <w:rFonts w:ascii="Times New Roman" w:hAnsi="Times New Roman" w:cs="Times New Roman"/>
        </w:rPr>
        <w:t xml:space="preserve">т, воспринимаемый поперечной арматурой, пересекающей наклонное сечение, относительно противоположного конца наклонного сечения (точка 0); </w:t>
      </w:r>
    </w:p>
    <w:p w14:paraId="5C863C2C" w14:textId="5B25C700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61728AC" wp14:editId="34A5E3ED">
            <wp:extent cx="340995" cy="23876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>- момент, воспринимаемый фибробетоном, относительно противоположного конца наклон</w:t>
      </w:r>
      <w:r w:rsidR="00140233" w:rsidRPr="00E637C1">
        <w:rPr>
          <w:rFonts w:ascii="Times New Roman" w:hAnsi="Times New Roman" w:cs="Times New Roman"/>
        </w:rPr>
        <w:t xml:space="preserve">ного сечения (точка 0). </w:t>
      </w:r>
    </w:p>
    <w:p w14:paraId="140B6BA8" w14:textId="289EDAFB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Моменты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1800E40" wp14:editId="04721BBD">
            <wp:extent cx="273050" cy="23876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и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8AF76D4" wp14:editId="6F03636A">
            <wp:extent cx="313690" cy="23876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определяют по 8.1.35 </w:t>
      </w:r>
      <w:r w:rsidRPr="00E637C1">
        <w:rPr>
          <w:rFonts w:ascii="Times New Roman" w:hAnsi="Times New Roman" w:cs="Times New Roman"/>
        </w:rPr>
        <w:t>СП 63.13330.2012</w:t>
      </w:r>
      <w:r w:rsidRPr="00E637C1">
        <w:rPr>
          <w:rFonts w:ascii="Times New Roman" w:hAnsi="Times New Roman" w:cs="Times New Roman"/>
        </w:rPr>
        <w:t>, при этом в расчетные зависимости вместо характеристик стальной арматуры следует подставлять характеристи</w:t>
      </w:r>
      <w:r w:rsidRPr="00E637C1">
        <w:rPr>
          <w:rFonts w:ascii="Times New Roman" w:hAnsi="Times New Roman" w:cs="Times New Roman"/>
        </w:rPr>
        <w:t xml:space="preserve">ки композитной полимерной арматуры. </w:t>
      </w:r>
    </w:p>
    <w:p w14:paraId="152DC2E2" w14:textId="77777777" w:rsidR="00000000" w:rsidRPr="00E637C1" w:rsidRDefault="0014023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0350"/>
      </w:tblGrid>
      <w:tr w:rsidR="00E637C1" w:rsidRPr="00E637C1" w14:paraId="0B81810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79A0A15" w14:textId="359459C3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79"/>
                <w:sz w:val="24"/>
                <w:szCs w:val="24"/>
              </w:rPr>
              <w:drawing>
                <wp:inline distT="0" distB="0" distL="0" distR="0" wp14:anchorId="7E6E8B16" wp14:editId="3E895526">
                  <wp:extent cx="6400800" cy="1965325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196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3FA245" w14:textId="77777777" w:rsidR="00000000" w:rsidRPr="00E637C1" w:rsidRDefault="001402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40D16F" w14:textId="77777777" w:rsidR="00000000" w:rsidRPr="00E637C1" w:rsidRDefault="00140233">
      <w:pPr>
        <w:pStyle w:val="FORMATTEXT"/>
        <w:jc w:val="center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Рисунок 4 - Схема усилий при расчете фибробетонных элементов с АКП по наклонному сечению на действие моментов </w:t>
      </w:r>
    </w:p>
    <w:p w14:paraId="77AF7B25" w14:textId="2FE7AFE3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Момент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1DAD6BB" wp14:editId="13228F7F">
            <wp:extent cx="340995" cy="23876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определяют по формуле </w:t>
      </w:r>
    </w:p>
    <w:p w14:paraId="221439E6" w14:textId="66C1F0E3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36CBAFE" wp14:editId="489A692E">
            <wp:extent cx="1282700" cy="23876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,                                                        (6.17) </w:t>
      </w:r>
    </w:p>
    <w:p w14:paraId="7CFDDEFA" w14:textId="0874D69C" w:rsidR="00000000" w:rsidRPr="00E637C1" w:rsidRDefault="00140233">
      <w:pPr>
        <w:pStyle w:val="FORMATTEX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где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D4E943E" wp14:editId="1324DE67">
            <wp:extent cx="354965" cy="23876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определяют по формуле </w:t>
      </w:r>
    </w:p>
    <w:p w14:paraId="32602664" w14:textId="5236869E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20"/>
        </w:rPr>
        <w:drawing>
          <wp:inline distT="0" distB="0" distL="0" distR="0" wp14:anchorId="3A99CCA4" wp14:editId="074A8E02">
            <wp:extent cx="1487805" cy="45720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.                                                  (6.18) </w:t>
      </w:r>
    </w:p>
    <w:p w14:paraId="2DAD90B0" w14:textId="12872278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Расчет производят для наклонных сечений, расположенных по длине элемента на его концевых участках и в местах обрыва продольной композитной полимерной арматуры, пр</w:t>
      </w:r>
      <w:r w:rsidRPr="00E637C1">
        <w:rPr>
          <w:rFonts w:ascii="Times New Roman" w:hAnsi="Times New Roman" w:cs="Times New Roman"/>
        </w:rPr>
        <w:t xml:space="preserve">и наиболее опасной длине проекции наклонного сечения </w:t>
      </w:r>
      <w:r w:rsidRPr="00E637C1">
        <w:rPr>
          <w:rFonts w:ascii="Times New Roman" w:hAnsi="Times New Roman" w:cs="Times New Roman"/>
          <w:i/>
          <w:iCs/>
        </w:rPr>
        <w:t>С</w:t>
      </w:r>
      <w:r w:rsidRPr="00E637C1">
        <w:rPr>
          <w:rFonts w:ascii="Times New Roman" w:hAnsi="Times New Roman" w:cs="Times New Roman"/>
        </w:rPr>
        <w:t>, принимаемой в пределах от 1,0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94C794F" wp14:editId="2B5C6478">
            <wp:extent cx="184150" cy="231775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 до 2,0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5D69B59" wp14:editId="1BD62EDA">
            <wp:extent cx="184150" cy="23177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. </w:t>
      </w:r>
    </w:p>
    <w:p w14:paraId="769478EA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b/>
          <w:bCs/>
          <w:i/>
          <w:iCs/>
        </w:rPr>
        <w:t>Расчет фибробетонных элементов на местное сжатие</w:t>
      </w:r>
      <w:r w:rsidRPr="00E637C1">
        <w:rPr>
          <w:rFonts w:ascii="Times New Roman" w:hAnsi="Times New Roman" w:cs="Times New Roman"/>
        </w:rPr>
        <w:t xml:space="preserve"> </w:t>
      </w:r>
    </w:p>
    <w:p w14:paraId="1250FB08" w14:textId="185A9EAA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6.1.18 Расчет фибробетонных элементов с</w:t>
      </w:r>
      <w:r w:rsidRPr="00E637C1">
        <w:rPr>
          <w:rFonts w:ascii="Times New Roman" w:hAnsi="Times New Roman" w:cs="Times New Roman"/>
        </w:rPr>
        <w:t xml:space="preserve"> АКП на местное сжатие (смятие) производят по 8.1.43-8.1.45 </w:t>
      </w:r>
      <w:r w:rsidRPr="00E637C1">
        <w:rPr>
          <w:rFonts w:ascii="Times New Roman" w:hAnsi="Times New Roman" w:cs="Times New Roman"/>
        </w:rPr>
        <w:t>СП 63.13330.2012</w:t>
      </w:r>
      <w:r w:rsidRPr="00E637C1">
        <w:rPr>
          <w:rFonts w:ascii="Times New Roman" w:hAnsi="Times New Roman" w:cs="Times New Roman"/>
        </w:rPr>
        <w:t xml:space="preserve">, при этом в расчетные зависимости вместо характеристики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5128264" wp14:editId="5D1C0E3A">
            <wp:extent cx="198120" cy="231775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следует подставлять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2212718" wp14:editId="37D6F9C6">
            <wp:extent cx="259080" cy="23876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. </w:t>
      </w:r>
    </w:p>
    <w:p w14:paraId="47BB287D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b/>
          <w:bCs/>
          <w:i/>
          <w:iCs/>
        </w:rPr>
        <w:t>Расчет фибробетонных элементов на продавливание</w:t>
      </w:r>
      <w:r w:rsidRPr="00E637C1">
        <w:rPr>
          <w:rFonts w:ascii="Times New Roman" w:hAnsi="Times New Roman" w:cs="Times New Roman"/>
        </w:rPr>
        <w:t xml:space="preserve"> </w:t>
      </w:r>
    </w:p>
    <w:p w14:paraId="1D21B8E0" w14:textId="1C0BB844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6.1.19 Расчет на продавливание плоских фибробетонных элементов (плит) при действии на них местных, концентрированно приложенных сосредоточенных силы и изгибающего момента производят по 8.1.46-8.1</w:t>
      </w:r>
      <w:r w:rsidRPr="00E637C1">
        <w:rPr>
          <w:rFonts w:ascii="Times New Roman" w:hAnsi="Times New Roman" w:cs="Times New Roman"/>
        </w:rPr>
        <w:t xml:space="preserve">.52 </w:t>
      </w:r>
      <w:r w:rsidRPr="00E637C1">
        <w:rPr>
          <w:rFonts w:ascii="Times New Roman" w:hAnsi="Times New Roman" w:cs="Times New Roman"/>
        </w:rPr>
        <w:t>СП 63.13330.2012</w:t>
      </w:r>
      <w:r w:rsidRPr="00E637C1">
        <w:rPr>
          <w:rFonts w:ascii="Times New Roman" w:hAnsi="Times New Roman" w:cs="Times New Roman"/>
        </w:rPr>
        <w:t xml:space="preserve">, при этом в расчетные зависимости вместо характеристики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CE5ABB9" wp14:editId="548561F4">
            <wp:extent cx="238760" cy="231775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следует подставлять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1F9902D" wp14:editId="709328BA">
            <wp:extent cx="293370" cy="23876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. </w:t>
      </w:r>
    </w:p>
    <w:p w14:paraId="31BE3DBF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fldChar w:fldCharType="begin"/>
      </w:r>
      <w:r w:rsidRPr="00E637C1">
        <w:rPr>
          <w:rFonts w:ascii="Times New Roman" w:hAnsi="Times New Roman" w:cs="Times New Roman"/>
        </w:rPr>
        <w:instrText xml:space="preserve">tc </w:instrText>
      </w:r>
      <w:r w:rsidRPr="00E637C1">
        <w:rPr>
          <w:rFonts w:ascii="Times New Roman" w:hAnsi="Times New Roman" w:cs="Times New Roman"/>
        </w:rPr>
        <w:instrText xml:space="preserve"> \l 3 </w:instrText>
      </w:r>
      <w:r w:rsidRPr="00E637C1">
        <w:rPr>
          <w:rFonts w:ascii="Times New Roman" w:hAnsi="Times New Roman" w:cs="Times New Roman"/>
        </w:rPr>
        <w:instrText>"</w:instrText>
      </w:r>
      <w:r w:rsidRPr="00E637C1">
        <w:rPr>
          <w:rFonts w:ascii="Times New Roman" w:hAnsi="Times New Roman" w:cs="Times New Roman"/>
        </w:rPr>
        <w:instrText>6.2 Расчет конструкций по предельн</w:instrText>
      </w:r>
      <w:r w:rsidRPr="00E637C1">
        <w:rPr>
          <w:rFonts w:ascii="Times New Roman" w:hAnsi="Times New Roman" w:cs="Times New Roman"/>
        </w:rPr>
        <w:instrText>ым состояниям второй группы"</w:instrText>
      </w:r>
      <w:r w:rsidRPr="00E637C1">
        <w:rPr>
          <w:rFonts w:ascii="Times New Roman" w:hAnsi="Times New Roman" w:cs="Times New Roman"/>
        </w:rPr>
        <w:fldChar w:fldCharType="end"/>
      </w:r>
    </w:p>
    <w:p w14:paraId="6A539017" w14:textId="77777777" w:rsidR="00000000" w:rsidRPr="00E637C1" w:rsidRDefault="00140233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22CBBC0B" w14:textId="77777777" w:rsidR="00000000" w:rsidRPr="00E637C1" w:rsidRDefault="00140233">
      <w:pPr>
        <w:pStyle w:val="HEADERTEXT"/>
        <w:outlineLvl w:val="3"/>
        <w:rPr>
          <w:rFonts w:ascii="Times New Roman" w:hAnsi="Times New Roman" w:cs="Times New Roman"/>
          <w:b/>
          <w:bCs/>
          <w:color w:val="auto"/>
        </w:rPr>
      </w:pPr>
      <w:r w:rsidRPr="00E637C1">
        <w:rPr>
          <w:rFonts w:ascii="Times New Roman" w:hAnsi="Times New Roman" w:cs="Times New Roman"/>
          <w:b/>
          <w:bCs/>
          <w:color w:val="auto"/>
        </w:rPr>
        <w:t xml:space="preserve">      6.2 Расчет конструкций по предельным состояниям второй группы </w:t>
      </w:r>
    </w:p>
    <w:p w14:paraId="44B23D15" w14:textId="2151DCAD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6.2.1 Расчеты по предельным состояниям второй группы следует выполнять с учетом 8.2.1-8.2.3 </w:t>
      </w:r>
      <w:r w:rsidRPr="00E637C1">
        <w:rPr>
          <w:rFonts w:ascii="Times New Roman" w:hAnsi="Times New Roman" w:cs="Times New Roman"/>
        </w:rPr>
        <w:t>СП 63.13330.2012</w:t>
      </w:r>
      <w:r w:rsidRPr="00E637C1">
        <w:rPr>
          <w:rFonts w:ascii="Times New Roman" w:hAnsi="Times New Roman" w:cs="Times New Roman"/>
        </w:rPr>
        <w:t xml:space="preserve"> и 6.2.</w:t>
      </w:r>
      <w:r w:rsidRPr="00E637C1">
        <w:rPr>
          <w:rFonts w:ascii="Times New Roman" w:hAnsi="Times New Roman" w:cs="Times New Roman"/>
        </w:rPr>
        <w:t xml:space="preserve">2-6.2.20. </w:t>
      </w:r>
    </w:p>
    <w:p w14:paraId="04DE2E51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b/>
          <w:bCs/>
          <w:i/>
          <w:iCs/>
        </w:rPr>
        <w:t>Расчет фибробетонных элементов по образованию и раскрытию трещин</w:t>
      </w:r>
      <w:r w:rsidRPr="00E637C1">
        <w:rPr>
          <w:rFonts w:ascii="Times New Roman" w:hAnsi="Times New Roman" w:cs="Times New Roman"/>
        </w:rPr>
        <w:t xml:space="preserve"> </w:t>
      </w:r>
    </w:p>
    <w:p w14:paraId="0BFD3F74" w14:textId="7F9080C5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6.2.2 Расчет фибробетонных элементов по образованию трещин следует выполнять по 8.2.4 </w:t>
      </w:r>
      <w:r w:rsidRPr="00E637C1">
        <w:rPr>
          <w:rFonts w:ascii="Times New Roman" w:hAnsi="Times New Roman" w:cs="Times New Roman"/>
        </w:rPr>
        <w:t>СП 63.13330.2012</w:t>
      </w:r>
      <w:r w:rsidRPr="00E637C1">
        <w:rPr>
          <w:rFonts w:ascii="Times New Roman" w:hAnsi="Times New Roman" w:cs="Times New Roman"/>
        </w:rPr>
        <w:t>, при этом изгибающий момент, восприн</w:t>
      </w:r>
      <w:r w:rsidRPr="00E637C1">
        <w:rPr>
          <w:rFonts w:ascii="Times New Roman" w:hAnsi="Times New Roman" w:cs="Times New Roman"/>
        </w:rPr>
        <w:t xml:space="preserve">имаемый нормальным сечением элемента при </w:t>
      </w:r>
      <w:r w:rsidRPr="00E637C1">
        <w:rPr>
          <w:rFonts w:ascii="Times New Roman" w:hAnsi="Times New Roman" w:cs="Times New Roman"/>
        </w:rPr>
        <w:lastRenderedPageBreak/>
        <w:t xml:space="preserve">образовании трещин, определяют по 6.2.4-6.2.8. </w:t>
      </w:r>
    </w:p>
    <w:p w14:paraId="45772D84" w14:textId="6550B1DD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6.2.3 Расчет по раскрытию трещин следует выполнять по 8.2.6, 8.2.7 </w:t>
      </w:r>
      <w:r w:rsidRPr="00E637C1">
        <w:rPr>
          <w:rFonts w:ascii="Times New Roman" w:hAnsi="Times New Roman" w:cs="Times New Roman"/>
        </w:rPr>
        <w:t>СП 63.13330.2012</w:t>
      </w:r>
      <w:r w:rsidRPr="00E637C1">
        <w:rPr>
          <w:rFonts w:ascii="Times New Roman" w:hAnsi="Times New Roman" w:cs="Times New Roman"/>
        </w:rPr>
        <w:t xml:space="preserve"> с учетом 6.2.6 и 6.2.7 </w:t>
      </w:r>
      <w:r w:rsidRPr="00E637C1">
        <w:rPr>
          <w:rFonts w:ascii="Times New Roman" w:hAnsi="Times New Roman" w:cs="Times New Roman"/>
        </w:rPr>
        <w:t>СП 295.1325800.2017</w:t>
      </w:r>
      <w:r w:rsidRPr="00E637C1">
        <w:rPr>
          <w:rFonts w:ascii="Times New Roman" w:hAnsi="Times New Roman" w:cs="Times New Roman"/>
        </w:rPr>
        <w:t xml:space="preserve"> и 6.2.9-6.2.12. </w:t>
      </w:r>
    </w:p>
    <w:p w14:paraId="0819FB78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b/>
          <w:bCs/>
          <w:i/>
          <w:iCs/>
        </w:rPr>
        <w:t>Определение момента образования трещин, нормальных к продольной оси элемента</w:t>
      </w:r>
      <w:r w:rsidRPr="00E637C1">
        <w:rPr>
          <w:rFonts w:ascii="Times New Roman" w:hAnsi="Times New Roman" w:cs="Times New Roman"/>
        </w:rPr>
        <w:t xml:space="preserve"> </w:t>
      </w:r>
    </w:p>
    <w:p w14:paraId="67D0EE40" w14:textId="3B7360CE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6.2.4 Изгибающий момент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E1D027D" wp14:editId="236381B2">
            <wp:extent cx="340995" cy="23177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при образовании трещин в общем случае определяется по деформационной модели согласно 6.2.8. </w:t>
      </w:r>
    </w:p>
    <w:p w14:paraId="55510E47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Для элементов прямоугольного, таврового или двутаврового сечения с арматурой, расположенной у верхней и нижней граней, момент тр</w:t>
      </w:r>
      <w:r w:rsidRPr="00E637C1">
        <w:rPr>
          <w:rFonts w:ascii="Times New Roman" w:hAnsi="Times New Roman" w:cs="Times New Roman"/>
        </w:rPr>
        <w:t xml:space="preserve">ещинообразования с учетом неупругих деформаций растянутого фибробетона допускается определять согласно 6.2.6-6.2.8. </w:t>
      </w:r>
    </w:p>
    <w:p w14:paraId="219D8B64" w14:textId="23D3E8F0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6.2.5 Допускается момент образования трещин определять без учета неупругих деформаций растянутого фибробетона, принимая в формуле (6.19)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9F53DB6" wp14:editId="7308633C">
            <wp:extent cx="716280" cy="23876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. Если при этом расчетное значение ширины раскрытия трещин или прогиба превышает их предельно допустимые значения, то момент образования трещин следует определять с учетом неупругих деформаций растянутого фибробетона. </w:t>
      </w:r>
    </w:p>
    <w:p w14:paraId="33F94DC0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6.2.</w:t>
      </w:r>
      <w:r w:rsidRPr="00E637C1">
        <w:rPr>
          <w:rFonts w:ascii="Times New Roman" w:hAnsi="Times New Roman" w:cs="Times New Roman"/>
        </w:rPr>
        <w:t xml:space="preserve">6 Момент образования трещин с учетом неупругих деформаций растянутого фибробетона определяют в соответствии со следующими положениями: </w:t>
      </w:r>
    </w:p>
    <w:p w14:paraId="7E289118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- сечения после деформирования остаются плоскими; </w:t>
      </w:r>
    </w:p>
    <w:p w14:paraId="75533775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- эпюру напряжений в сжатой зоне фибробетона принимают треугольной фо</w:t>
      </w:r>
      <w:r w:rsidRPr="00E637C1">
        <w:rPr>
          <w:rFonts w:ascii="Times New Roman" w:hAnsi="Times New Roman" w:cs="Times New Roman"/>
        </w:rPr>
        <w:t xml:space="preserve">рмы, как для упругого тела (см. рисунок 5); </w:t>
      </w:r>
    </w:p>
    <w:p w14:paraId="14837985" w14:textId="13EC846A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- эпюру напряжений в растянутой зоне фибробетона принимают трапециевидной формы с напряжениями, не превышающими расчетных значений сопротивления фибробетона растяжению </w:t>
      </w:r>
      <w:r w:rsidR="00234B06" w:rsidRPr="00E637C1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504D7A2F" wp14:editId="532D824C">
            <wp:extent cx="497840" cy="25908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; </w:t>
      </w:r>
    </w:p>
    <w:p w14:paraId="12D99A18" w14:textId="64669B0E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- о</w:t>
      </w:r>
      <w:r w:rsidRPr="00E637C1">
        <w:rPr>
          <w:rFonts w:ascii="Times New Roman" w:hAnsi="Times New Roman" w:cs="Times New Roman"/>
        </w:rPr>
        <w:t xml:space="preserve">тносительную деформацию крайнего растянутого волокна фибробетона принимают равной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7553BB5" wp14:editId="3CFD81BA">
            <wp:extent cx="307340" cy="23876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; </w:t>
      </w:r>
    </w:p>
    <w:p w14:paraId="40F935BA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- сопротивление композитной полимерной арматуры сжатию не учитывают; </w:t>
      </w:r>
    </w:p>
    <w:p w14:paraId="338F0473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- напряжения в растянутой композитной полимерной арматуре принимаю</w:t>
      </w:r>
      <w:r w:rsidRPr="00E637C1">
        <w:rPr>
          <w:rFonts w:ascii="Times New Roman" w:hAnsi="Times New Roman" w:cs="Times New Roman"/>
        </w:rPr>
        <w:t xml:space="preserve">т в зависимости от относительных деформаций как для упругого тела. </w:t>
      </w:r>
    </w:p>
    <w:p w14:paraId="10AA8E7D" w14:textId="77777777" w:rsidR="00000000" w:rsidRPr="00E637C1" w:rsidRDefault="0014023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0200"/>
      </w:tblGrid>
      <w:tr w:rsidR="00E637C1" w:rsidRPr="00E637C1" w14:paraId="161722D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A291BA9" w14:textId="559A1502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107"/>
                <w:sz w:val="24"/>
                <w:szCs w:val="24"/>
              </w:rPr>
              <w:drawing>
                <wp:inline distT="0" distB="0" distL="0" distR="0" wp14:anchorId="2BE07868" wp14:editId="27AA916F">
                  <wp:extent cx="6346190" cy="2675255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6190" cy="267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9FB905" w14:textId="77777777" w:rsidR="00000000" w:rsidRPr="00E637C1" w:rsidRDefault="001402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89A96A" w14:textId="77777777" w:rsidR="00000000" w:rsidRPr="00E637C1" w:rsidRDefault="00140233">
      <w:pPr>
        <w:pStyle w:val="FORMATTEXT"/>
        <w:jc w:val="center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i/>
          <w:iCs/>
        </w:rPr>
        <w:t>1</w:t>
      </w:r>
      <w:r w:rsidRPr="00E637C1">
        <w:rPr>
          <w:rFonts w:ascii="Times New Roman" w:hAnsi="Times New Roman" w:cs="Times New Roman"/>
        </w:rPr>
        <w:t xml:space="preserve"> - уровень центра тяжести приведенного поперечного сечения </w:t>
      </w:r>
    </w:p>
    <w:p w14:paraId="6E3534FA" w14:textId="77777777" w:rsidR="00000000" w:rsidRPr="00E637C1" w:rsidRDefault="00140233">
      <w:pPr>
        <w:pStyle w:val="FORMATTEXT"/>
        <w:jc w:val="center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Рисунок 5 - Схема напряженно-деформированного состояния сечения фибробетонного элемента</w:t>
      </w:r>
      <w:r w:rsidRPr="00E637C1">
        <w:rPr>
          <w:rFonts w:ascii="Times New Roman" w:hAnsi="Times New Roman" w:cs="Times New Roman"/>
        </w:rPr>
        <w:t xml:space="preserve"> с АКП при проверке образования трещин при действии изгибающего момента (а) и изгибающего момента и продольной силы (б)</w:t>
      </w:r>
    </w:p>
    <w:p w14:paraId="0A3E4320" w14:textId="77777777" w:rsidR="00000000" w:rsidRPr="00E637C1" w:rsidRDefault="00140233">
      <w:pPr>
        <w:pStyle w:val="FORMATTEXT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           6.2.7 Момент образования трещин с учетом неупругих деформаций растянутого фибробетона определяют по формуле </w:t>
      </w:r>
    </w:p>
    <w:p w14:paraId="11A1D01C" w14:textId="1CA9B6AA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5D77E59A" wp14:editId="34EDAA44">
            <wp:extent cx="1760855" cy="25908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,                                                (6.19) </w:t>
      </w:r>
    </w:p>
    <w:p w14:paraId="07B97F78" w14:textId="3788180C" w:rsidR="00000000" w:rsidRPr="00E637C1" w:rsidRDefault="00140233">
      <w:pPr>
        <w:pStyle w:val="FORMATTEXT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где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BB02B25" wp14:editId="7027878D">
            <wp:extent cx="266065" cy="23876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- упругопластический момент сопротивления сечения для крайнего растянутого волокна фибробетона, определяемый с учетом 6.2.6; </w:t>
      </w:r>
    </w:p>
    <w:p w14:paraId="725BC208" w14:textId="55CF9AF6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074215B" wp14:editId="4ED829FC">
            <wp:extent cx="163830" cy="231775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- расстояние от точки приложения продольной силы </w:t>
      </w:r>
      <w:r w:rsidR="00140233" w:rsidRPr="00E637C1">
        <w:rPr>
          <w:rFonts w:ascii="Times New Roman" w:hAnsi="Times New Roman" w:cs="Times New Roman"/>
          <w:i/>
          <w:iCs/>
        </w:rPr>
        <w:t>N</w:t>
      </w:r>
      <w:r w:rsidR="00140233" w:rsidRPr="00E637C1">
        <w:rPr>
          <w:rFonts w:ascii="Times New Roman" w:hAnsi="Times New Roman" w:cs="Times New Roman"/>
        </w:rPr>
        <w:t xml:space="preserve"> (расположенной в центре тяжести приведенного сечения элемента) до ядровой точки, наиболее удаленной от растянутой зоны, трещинообразование которой проверяется. </w:t>
      </w:r>
    </w:p>
    <w:p w14:paraId="452FA9E3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В форму</w:t>
      </w:r>
      <w:r w:rsidRPr="00E637C1">
        <w:rPr>
          <w:rFonts w:ascii="Times New Roman" w:hAnsi="Times New Roman" w:cs="Times New Roman"/>
        </w:rPr>
        <w:t xml:space="preserve">ле (6.19) знак "плюс" принимают при сжимающей продольной силе </w:t>
      </w:r>
      <w:r w:rsidRPr="00E637C1">
        <w:rPr>
          <w:rFonts w:ascii="Times New Roman" w:hAnsi="Times New Roman" w:cs="Times New Roman"/>
          <w:i/>
          <w:iCs/>
        </w:rPr>
        <w:t>N</w:t>
      </w:r>
      <w:r w:rsidRPr="00E637C1">
        <w:rPr>
          <w:rFonts w:ascii="Times New Roman" w:hAnsi="Times New Roman" w:cs="Times New Roman"/>
        </w:rPr>
        <w:t xml:space="preserve">, "минус" - при </w:t>
      </w:r>
      <w:r w:rsidRPr="00E637C1">
        <w:rPr>
          <w:rFonts w:ascii="Times New Roman" w:hAnsi="Times New Roman" w:cs="Times New Roman"/>
        </w:rPr>
        <w:lastRenderedPageBreak/>
        <w:t xml:space="preserve">растягивающей силе. </w:t>
      </w:r>
    </w:p>
    <w:p w14:paraId="50954267" w14:textId="4F9A575C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Для прямоугольных сечений значение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2305DA6" wp14:editId="27CF1D0E">
            <wp:extent cx="273050" cy="23876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при действии момента в плоскости оси симметрии допускается принимать равным </w:t>
      </w:r>
    </w:p>
    <w:p w14:paraId="09215A90" w14:textId="23C3D3DF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4858EFC" wp14:editId="7C0D42AD">
            <wp:extent cx="866775" cy="23876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,                                                              (6.20) </w:t>
      </w:r>
    </w:p>
    <w:p w14:paraId="3D31696A" w14:textId="52E62848" w:rsidR="00000000" w:rsidRPr="00E637C1" w:rsidRDefault="00140233">
      <w:pPr>
        <w:pStyle w:val="FORMATTEXT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где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2CB1FAE" wp14:editId="6FD17E46">
            <wp:extent cx="313690" cy="231775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- упругий момент сопротивления приведенного сечения по растянутой зоне сечения, определяемый в соответствии с 8.2.12 </w:t>
      </w:r>
      <w:r w:rsidRPr="00E637C1">
        <w:rPr>
          <w:rFonts w:ascii="Times New Roman" w:hAnsi="Times New Roman" w:cs="Times New Roman"/>
        </w:rPr>
        <w:t>СП 63.13330.2012</w:t>
      </w:r>
      <w:r w:rsidRPr="00E637C1">
        <w:rPr>
          <w:rFonts w:ascii="Times New Roman" w:hAnsi="Times New Roman" w:cs="Times New Roman"/>
        </w:rPr>
        <w:t xml:space="preserve">; </w:t>
      </w:r>
    </w:p>
    <w:p w14:paraId="2BA5D8E2" w14:textId="2B64C4C9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358B30A6" wp14:editId="0FA79751">
            <wp:extent cx="116205" cy="16383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- коэффициент, учитывающий неупругие свойства бетона растянутой зоны сечения </w:t>
      </w:r>
    </w:p>
    <w:p w14:paraId="147E139F" w14:textId="571EE7D9" w:rsidR="00000000" w:rsidRPr="00E637C1" w:rsidRDefault="00234B06">
      <w:pPr>
        <w:pStyle w:val="FORMATTEXT"/>
        <w:jc w:val="center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37D6335C" wp14:editId="6CD58A13">
            <wp:extent cx="1555750" cy="19812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, </w:t>
      </w:r>
    </w:p>
    <w:p w14:paraId="43C3731C" w14:textId="77777777" w:rsidR="00000000" w:rsidRPr="00E637C1" w:rsidRDefault="00140233">
      <w:pPr>
        <w:pStyle w:val="FORMATTEX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здесь </w:t>
      </w:r>
      <w:r w:rsidRPr="00E637C1">
        <w:rPr>
          <w:rFonts w:ascii="Times New Roman" w:hAnsi="Times New Roman" w:cs="Times New Roman"/>
          <w:i/>
          <w:iCs/>
        </w:rPr>
        <w:t>В</w:t>
      </w:r>
      <w:r w:rsidRPr="00E637C1">
        <w:rPr>
          <w:rFonts w:ascii="Times New Roman" w:hAnsi="Times New Roman" w:cs="Times New Roman"/>
        </w:rPr>
        <w:t xml:space="preserve"> - числовая характеристика класса фибро</w:t>
      </w:r>
      <w:r w:rsidRPr="00E637C1">
        <w:rPr>
          <w:rFonts w:ascii="Times New Roman" w:hAnsi="Times New Roman" w:cs="Times New Roman"/>
        </w:rPr>
        <w:t xml:space="preserve">бетона по прочности на осевое сжатие. </w:t>
      </w:r>
    </w:p>
    <w:p w14:paraId="6132887B" w14:textId="745AA636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6.2.8 Расчет момента образования трещин на основе нелинейной деформационной модели следует выполнять исходя из 8.2.14 </w:t>
      </w:r>
      <w:r w:rsidRPr="00E637C1">
        <w:rPr>
          <w:rFonts w:ascii="Times New Roman" w:hAnsi="Times New Roman" w:cs="Times New Roman"/>
        </w:rPr>
        <w:t>СП 63.13330.2012</w:t>
      </w:r>
      <w:r w:rsidRPr="00E637C1">
        <w:rPr>
          <w:rFonts w:ascii="Times New Roman" w:hAnsi="Times New Roman" w:cs="Times New Roman"/>
        </w:rPr>
        <w:t>, при этом предельное значение относительно</w:t>
      </w:r>
      <w:r w:rsidRPr="00E637C1">
        <w:rPr>
          <w:rFonts w:ascii="Times New Roman" w:hAnsi="Times New Roman" w:cs="Times New Roman"/>
        </w:rPr>
        <w:t xml:space="preserve">й деформации фибробетона при растяжении </w:t>
      </w:r>
      <w:r w:rsidR="00234B06" w:rsidRPr="00E637C1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2F7D2F35" wp14:editId="153D866C">
            <wp:extent cx="389255" cy="25908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определяют по 6.1.13. </w:t>
      </w:r>
    </w:p>
    <w:p w14:paraId="6AAACC65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b/>
          <w:bCs/>
          <w:i/>
          <w:iCs/>
        </w:rPr>
        <w:t>Расчет ширины раскрытия трещин, нормальных к продольной оси элемента</w:t>
      </w:r>
      <w:r w:rsidRPr="00E637C1">
        <w:rPr>
          <w:rFonts w:ascii="Times New Roman" w:hAnsi="Times New Roman" w:cs="Times New Roman"/>
        </w:rPr>
        <w:t xml:space="preserve"> </w:t>
      </w:r>
    </w:p>
    <w:p w14:paraId="56C1E9A5" w14:textId="1B7FAF4D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6.2.9 Ширину раскрытия нормальных трещин </w:t>
      </w:r>
      <w:r w:rsidR="00234B06" w:rsidRPr="00E637C1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7088D579" wp14:editId="34221B57">
            <wp:extent cx="354965" cy="25908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>(</w:t>
      </w:r>
      <w:r w:rsidRPr="00E637C1">
        <w:rPr>
          <w:rFonts w:ascii="Times New Roman" w:hAnsi="Times New Roman" w:cs="Times New Roman"/>
          <w:i/>
          <w:iCs/>
        </w:rPr>
        <w:t>i</w:t>
      </w:r>
      <w:r w:rsidRPr="00E637C1">
        <w:rPr>
          <w:rFonts w:ascii="Times New Roman" w:hAnsi="Times New Roman" w:cs="Times New Roman"/>
        </w:rPr>
        <w:t xml:space="preserve">=1, 2, 3 - по 6.2.7 </w:t>
      </w:r>
      <w:r w:rsidRPr="00E637C1">
        <w:rPr>
          <w:rFonts w:ascii="Times New Roman" w:hAnsi="Times New Roman" w:cs="Times New Roman"/>
        </w:rPr>
        <w:t>СП 295.1325800.2017</w:t>
      </w:r>
      <w:r w:rsidRPr="00E637C1">
        <w:rPr>
          <w:rFonts w:ascii="Times New Roman" w:hAnsi="Times New Roman" w:cs="Times New Roman"/>
        </w:rPr>
        <w:t xml:space="preserve">) элементов с композитной полимерной арматурой определяют по формуле </w:t>
      </w:r>
    </w:p>
    <w:p w14:paraId="682D4B5C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CB10242" w14:textId="7E2E09F9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4C727F43" wp14:editId="5779FEBA">
            <wp:extent cx="1706245" cy="484505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,                                                   (6.21) </w:t>
      </w:r>
    </w:p>
    <w:p w14:paraId="1DB05ECB" w14:textId="774F232A" w:rsidR="00000000" w:rsidRPr="00E637C1" w:rsidRDefault="00140233">
      <w:pPr>
        <w:pStyle w:val="FORMATTEXT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где </w:t>
      </w:r>
      <w:r w:rsidR="00234B06" w:rsidRPr="00E637C1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5F89145D" wp14:editId="3BE26525">
            <wp:extent cx="184150" cy="21844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- коэффициент, учитывающий продолжительность действия нагрузки, принимаемый равным: </w:t>
      </w:r>
    </w:p>
    <w:p w14:paraId="123149CC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1,0 - при непродолжительном действии нагрузки; </w:t>
      </w:r>
    </w:p>
    <w:p w14:paraId="07E8C57E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1,4 - при продолжительном действии нагрузки; </w:t>
      </w:r>
    </w:p>
    <w:p w14:paraId="07ED36F6" w14:textId="7E91BFD0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8DF2AA0" wp14:editId="6B10CCE8">
            <wp:extent cx="238760" cy="23876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- коэффициент, учитывающий неравномерное распределение относительных деформаций растянутой арматуры между трещинами; допускается принимать </w:t>
      </w: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472F2C0" wp14:editId="44C1249B">
            <wp:extent cx="238760" cy="23876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>=1; если при этом ширина раскрытия трещин прево</w:t>
      </w:r>
      <w:r w:rsidR="00140233" w:rsidRPr="00E637C1">
        <w:rPr>
          <w:rFonts w:ascii="Times New Roman" w:hAnsi="Times New Roman" w:cs="Times New Roman"/>
        </w:rPr>
        <w:t xml:space="preserve">сходит предельно допустимое значение, то значение </w:t>
      </w: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8D77330" wp14:editId="01652D06">
            <wp:extent cx="238760" cy="23876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следует определять по 6.2.12; </w:t>
      </w:r>
    </w:p>
    <w:p w14:paraId="32623A15" w14:textId="2B48D256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C6ABE33" wp14:editId="705FEE60">
            <wp:extent cx="231775" cy="23876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- напряжение в продольной растянутой арматуре в нормальном сечении с трещиной от соответствующей внешней </w:t>
      </w:r>
      <w:r w:rsidR="00140233" w:rsidRPr="00E637C1">
        <w:rPr>
          <w:rFonts w:ascii="Times New Roman" w:hAnsi="Times New Roman" w:cs="Times New Roman"/>
        </w:rPr>
        <w:t xml:space="preserve">нагрузки, определяемое согласно 6.2.10; </w:t>
      </w:r>
    </w:p>
    <w:p w14:paraId="7D5B12BD" w14:textId="5079BBDE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60F6220" wp14:editId="2C1F868E">
            <wp:extent cx="191135" cy="231775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- коэффициент, учитывающий характер нагружения, принимаемый равным: </w:t>
      </w:r>
    </w:p>
    <w:p w14:paraId="29EAD812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1,0 - для элементов изгибаемых и внецентренно сжатых; </w:t>
      </w:r>
    </w:p>
    <w:p w14:paraId="316FE44F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1,2 - для растянутых элементов; </w:t>
      </w:r>
    </w:p>
    <w:p w14:paraId="2C968643" w14:textId="5AFC7DDD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73436EC" wp14:editId="45294302">
            <wp:extent cx="163830" cy="238760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- базовое (без учета влияния вида поверхности арматуры) расстояние между смежными нормальными трещинами, определяемое согласно 6.2.11. </w:t>
      </w:r>
    </w:p>
    <w:p w14:paraId="25A990D5" w14:textId="34DC7B98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6.2.10 Значения напряжения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92BD8A6" wp14:editId="3468D5BD">
            <wp:extent cx="231775" cy="238760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>в растянутой арматуре изгибаемых элементов оп</w:t>
      </w:r>
      <w:r w:rsidRPr="00E637C1">
        <w:rPr>
          <w:rFonts w:ascii="Times New Roman" w:hAnsi="Times New Roman" w:cs="Times New Roman"/>
        </w:rPr>
        <w:t xml:space="preserve">ределяют по формуле </w:t>
      </w:r>
    </w:p>
    <w:p w14:paraId="752602B5" w14:textId="675EBAC3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722314C5" wp14:editId="01D51A4D">
            <wp:extent cx="1419225" cy="429895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,                                                     (6.22) </w:t>
      </w:r>
    </w:p>
    <w:p w14:paraId="4E42D6F5" w14:textId="4E878E91" w:rsidR="00000000" w:rsidRPr="00E637C1" w:rsidRDefault="00140233">
      <w:pPr>
        <w:pStyle w:val="FORMATTEXT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где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6E0B9CF" wp14:editId="5508D2B0">
            <wp:extent cx="273050" cy="231775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,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64517EF" wp14:editId="1FB99AA2">
            <wp:extent cx="184150" cy="231775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>- момент инерции и высота сжатой зоны приведенного поперечн</w:t>
      </w:r>
      <w:r w:rsidRPr="00E637C1">
        <w:rPr>
          <w:rFonts w:ascii="Times New Roman" w:hAnsi="Times New Roman" w:cs="Times New Roman"/>
        </w:rPr>
        <w:t>ого сечения элемента, определяемые с учетом площади сечения сжатой и растянутой зон фибробетона, площадей сечения растянутой арматуры согласно 6.2.16, принимая в соответствующих формулах значения коэффициентов приведения арматуры и фибробетона растянутой з</w:t>
      </w:r>
      <w:r w:rsidRPr="00E637C1">
        <w:rPr>
          <w:rFonts w:ascii="Times New Roman" w:hAnsi="Times New Roman" w:cs="Times New Roman"/>
        </w:rPr>
        <w:t xml:space="preserve">оны к фибробетону сжатой зоны равными: </w:t>
      </w:r>
    </w:p>
    <w:p w14:paraId="753D62EC" w14:textId="4CB8891A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13B40E95" wp14:editId="3AB85598">
            <wp:extent cx="914400" cy="484505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; </w:t>
      </w:r>
      <w:r w:rsidRPr="00E637C1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7DA02D09" wp14:editId="63D74630">
            <wp:extent cx="982345" cy="484505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,                                             (6.23) </w:t>
      </w:r>
    </w:p>
    <w:p w14:paraId="4F08E37B" w14:textId="1418E72A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04ECBA58" wp14:editId="650BE339">
            <wp:extent cx="484505" cy="25908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- приведенный модуль деформации сжатого фибробетона, </w:t>
      </w:r>
      <w:r w:rsidR="00140233" w:rsidRPr="00E637C1">
        <w:rPr>
          <w:rFonts w:ascii="Times New Roman" w:hAnsi="Times New Roman" w:cs="Times New Roman"/>
        </w:rPr>
        <w:t xml:space="preserve">учитывающий неупругие деформации сжатого фибробетона и определяемый по формуле </w:t>
      </w:r>
    </w:p>
    <w:p w14:paraId="230BC751" w14:textId="7C59D4DC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08B5700E" wp14:editId="7A2BC60D">
            <wp:extent cx="1132840" cy="484505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.                                                         (6.24) </w:t>
      </w:r>
    </w:p>
    <w:p w14:paraId="15EA3BE8" w14:textId="4E30AA5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Относительную деформацию фибробетона </w:t>
      </w:r>
      <w:r w:rsidR="00234B06" w:rsidRPr="00E637C1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33987166" wp14:editId="55162906">
            <wp:extent cx="497840" cy="25908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>при</w:t>
      </w:r>
      <w:r w:rsidRPr="00E637C1">
        <w:rPr>
          <w:rFonts w:ascii="Times New Roman" w:hAnsi="Times New Roman" w:cs="Times New Roman"/>
        </w:rPr>
        <w:t xml:space="preserve">нимают равной 0,0015. </w:t>
      </w:r>
    </w:p>
    <w:p w14:paraId="5608DFB6" w14:textId="53BB9499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Для изгибаемых элементов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A432540" wp14:editId="7F254456">
            <wp:extent cx="429895" cy="231775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(см. рисунок 6 </w:t>
      </w:r>
      <w:r w:rsidRPr="00E637C1">
        <w:rPr>
          <w:rFonts w:ascii="Times New Roman" w:hAnsi="Times New Roman" w:cs="Times New Roman"/>
          <w:i/>
          <w:iCs/>
        </w:rPr>
        <w:t>а, б</w:t>
      </w:r>
      <w:r w:rsidRPr="00E637C1">
        <w:rPr>
          <w:rFonts w:ascii="Times New Roman" w:hAnsi="Times New Roman" w:cs="Times New Roman"/>
        </w:rPr>
        <w:t xml:space="preserve">), где </w:t>
      </w:r>
      <w:r w:rsidRPr="00E637C1">
        <w:rPr>
          <w:rFonts w:ascii="Times New Roman" w:hAnsi="Times New Roman" w:cs="Times New Roman"/>
          <w:i/>
          <w:iCs/>
        </w:rPr>
        <w:t>х</w:t>
      </w:r>
      <w:r w:rsidRPr="00E637C1">
        <w:rPr>
          <w:rFonts w:ascii="Times New Roman" w:hAnsi="Times New Roman" w:cs="Times New Roman"/>
        </w:rPr>
        <w:t xml:space="preserve"> - высота сжатой зоны фибробетона, определяемая согласно 6.2.17 с учетом (6.23). </w:t>
      </w:r>
    </w:p>
    <w:p w14:paraId="2D7B3E4E" w14:textId="77777777" w:rsidR="00000000" w:rsidRPr="00E637C1" w:rsidRDefault="00140233">
      <w:pPr>
        <w:pStyle w:val="FORMATTEXT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lastRenderedPageBreak/>
        <w:t xml:space="preserve">                 </w:t>
      </w:r>
    </w:p>
    <w:p w14:paraId="6C121378" w14:textId="77777777" w:rsidR="00000000" w:rsidRPr="00E637C1" w:rsidRDefault="0014023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350"/>
      </w:tblGrid>
      <w:tr w:rsidR="00E637C1" w:rsidRPr="00E637C1" w14:paraId="6CA1AC8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C81DA55" w14:textId="166E5C34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272"/>
                <w:sz w:val="24"/>
                <w:szCs w:val="24"/>
              </w:rPr>
              <w:drawing>
                <wp:inline distT="0" distB="0" distL="0" distR="0" wp14:anchorId="7CF90839" wp14:editId="7E3A1CC3">
                  <wp:extent cx="4278630" cy="6864985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8630" cy="686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653D25" w14:textId="77777777" w:rsidR="00000000" w:rsidRPr="00E637C1" w:rsidRDefault="001402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E7769A" w14:textId="77777777" w:rsidR="00000000" w:rsidRPr="00E637C1" w:rsidRDefault="00140233">
      <w:pPr>
        <w:pStyle w:val="FORMATTEXT"/>
        <w:jc w:val="center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i/>
          <w:iCs/>
        </w:rPr>
        <w:t xml:space="preserve">1 </w:t>
      </w:r>
      <w:r w:rsidRPr="00E637C1">
        <w:rPr>
          <w:rFonts w:ascii="Times New Roman" w:hAnsi="Times New Roman" w:cs="Times New Roman"/>
        </w:rPr>
        <w:t xml:space="preserve">- уровень центра тяжести приведенного поперечного сечения </w:t>
      </w:r>
    </w:p>
    <w:p w14:paraId="11BDDAB3" w14:textId="77777777" w:rsidR="00000000" w:rsidRPr="00E637C1" w:rsidRDefault="00140233">
      <w:pPr>
        <w:pStyle w:val="FORMATTEXT"/>
        <w:jc w:val="center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Рисунок 6 - Схема напряженно-деформированного состояния фибробетонного элемента с трещинами при действии изгибающего момента (</w:t>
      </w:r>
      <w:r w:rsidRPr="00E637C1">
        <w:rPr>
          <w:rFonts w:ascii="Times New Roman" w:hAnsi="Times New Roman" w:cs="Times New Roman"/>
          <w:i/>
          <w:iCs/>
        </w:rPr>
        <w:t>а</w:t>
      </w:r>
      <w:r w:rsidRPr="00E637C1">
        <w:rPr>
          <w:rFonts w:ascii="Times New Roman" w:hAnsi="Times New Roman" w:cs="Times New Roman"/>
        </w:rPr>
        <w:t xml:space="preserve">, </w:t>
      </w:r>
      <w:r w:rsidRPr="00E637C1">
        <w:rPr>
          <w:rFonts w:ascii="Times New Roman" w:hAnsi="Times New Roman" w:cs="Times New Roman"/>
          <w:i/>
          <w:iCs/>
        </w:rPr>
        <w:t>б</w:t>
      </w:r>
      <w:r w:rsidRPr="00E637C1">
        <w:rPr>
          <w:rFonts w:ascii="Times New Roman" w:hAnsi="Times New Roman" w:cs="Times New Roman"/>
        </w:rPr>
        <w:t>), изгибающего момента и п</w:t>
      </w:r>
      <w:r w:rsidRPr="00E637C1">
        <w:rPr>
          <w:rFonts w:ascii="Times New Roman" w:hAnsi="Times New Roman" w:cs="Times New Roman"/>
        </w:rPr>
        <w:t>родольной силы (</w:t>
      </w:r>
      <w:r w:rsidRPr="00E637C1">
        <w:rPr>
          <w:rFonts w:ascii="Times New Roman" w:hAnsi="Times New Roman" w:cs="Times New Roman"/>
          <w:i/>
          <w:iCs/>
        </w:rPr>
        <w:t>в</w:t>
      </w:r>
      <w:r w:rsidRPr="00E637C1">
        <w:rPr>
          <w:rFonts w:ascii="Times New Roman" w:hAnsi="Times New Roman" w:cs="Times New Roman"/>
        </w:rPr>
        <w:t>)</w:t>
      </w:r>
    </w:p>
    <w:p w14:paraId="3B7BB61B" w14:textId="1004C162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Допускается напряжение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8BD7C33" wp14:editId="040D5F11">
            <wp:extent cx="231775" cy="23876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определять по формуле </w:t>
      </w:r>
    </w:p>
    <w:p w14:paraId="140602AD" w14:textId="6705A570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1852965C" wp14:editId="5BC671B9">
            <wp:extent cx="1569720" cy="484505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,                                                    (6.25) </w:t>
      </w:r>
    </w:p>
    <w:p w14:paraId="45A16AA8" w14:textId="2EB5D5D1" w:rsidR="00000000" w:rsidRPr="00E637C1" w:rsidRDefault="00140233">
      <w:pPr>
        <w:pStyle w:val="FORMATTEXT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где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35EF534" wp14:editId="031744C4">
            <wp:extent cx="238760" cy="231775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- площадь растянутой </w:t>
      </w:r>
      <w:r w:rsidRPr="00E637C1">
        <w:rPr>
          <w:rFonts w:ascii="Times New Roman" w:hAnsi="Times New Roman" w:cs="Times New Roman"/>
        </w:rPr>
        <w:t xml:space="preserve">зоны сечения элемента, определяемая по высоте растянутой зоны фибробетона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CF1A50E" wp14:editId="405425D8">
            <wp:extent cx="149860" cy="231775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, используя правила расчета момента образования трещин согласно 6.2.4-6.2.8; </w:t>
      </w:r>
    </w:p>
    <w:p w14:paraId="5C8597A1" w14:textId="63125AF8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D55E9C5" wp14:editId="003096B5">
            <wp:extent cx="218440" cy="231775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- расстояние от точки приложения </w:t>
      </w:r>
      <w:r w:rsidR="00140233" w:rsidRPr="00E637C1">
        <w:rPr>
          <w:rFonts w:ascii="Times New Roman" w:hAnsi="Times New Roman" w:cs="Times New Roman"/>
        </w:rPr>
        <w:t xml:space="preserve">равнодействующей усилий в растянутой зоне элемента до точки </w:t>
      </w:r>
      <w:r w:rsidR="00140233" w:rsidRPr="00E637C1">
        <w:rPr>
          <w:rFonts w:ascii="Times New Roman" w:hAnsi="Times New Roman" w:cs="Times New Roman"/>
        </w:rPr>
        <w:lastRenderedPageBreak/>
        <w:t xml:space="preserve">приложения равнодействующей усилий в сжатой зоне элемента; </w:t>
      </w:r>
    </w:p>
    <w:p w14:paraId="0C16EB36" w14:textId="7A9421FB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3F602AF" wp14:editId="2F8774AF">
            <wp:extent cx="198120" cy="23876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>- расстояние от центра тяжести растянутой композитной полимерной арматуры до точки приложения равноде</w:t>
      </w:r>
      <w:r w:rsidR="00140233" w:rsidRPr="00E637C1">
        <w:rPr>
          <w:rFonts w:ascii="Times New Roman" w:hAnsi="Times New Roman" w:cs="Times New Roman"/>
        </w:rPr>
        <w:t xml:space="preserve">йствующей усилий в сжатой зоне элемента. </w:t>
      </w:r>
    </w:p>
    <w:p w14:paraId="664A236C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53DD7E7" w14:textId="370FD9B8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Для элементов прямоугольного поперечного сечения значения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FD1BE6E" wp14:editId="10981FFD">
            <wp:extent cx="198120" cy="238760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и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C83470C" wp14:editId="2B6510B5">
            <wp:extent cx="218440" cy="231775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в (6.25) определяют по формулам: </w:t>
      </w:r>
    </w:p>
    <w:p w14:paraId="70908172" w14:textId="1FEAC07D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7"/>
        </w:rPr>
        <w:drawing>
          <wp:inline distT="0" distB="0" distL="0" distR="0" wp14:anchorId="73495CF7" wp14:editId="645EB24B">
            <wp:extent cx="750570" cy="389255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; </w:t>
      </w:r>
      <w:r w:rsidRPr="00E637C1">
        <w:rPr>
          <w:rFonts w:ascii="Times New Roman" w:hAnsi="Times New Roman" w:cs="Times New Roman"/>
          <w:noProof/>
          <w:position w:val="-17"/>
        </w:rPr>
        <w:drawing>
          <wp:inline distT="0" distB="0" distL="0" distR="0" wp14:anchorId="6080661E" wp14:editId="1FF86405">
            <wp:extent cx="866775" cy="389255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.                                                   (6.26) </w:t>
      </w:r>
    </w:p>
    <w:p w14:paraId="72C2EC05" w14:textId="59A27551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При действии изгибающего момента </w:t>
      </w:r>
      <w:r w:rsidRPr="00E637C1">
        <w:rPr>
          <w:rFonts w:ascii="Times New Roman" w:hAnsi="Times New Roman" w:cs="Times New Roman"/>
          <w:i/>
          <w:iCs/>
        </w:rPr>
        <w:t>М</w:t>
      </w:r>
      <w:r w:rsidRPr="00E637C1">
        <w:rPr>
          <w:rFonts w:ascii="Times New Roman" w:hAnsi="Times New Roman" w:cs="Times New Roman"/>
        </w:rPr>
        <w:t xml:space="preserve"> и продольной силы </w:t>
      </w:r>
      <w:r w:rsidRPr="00E637C1">
        <w:rPr>
          <w:rFonts w:ascii="Times New Roman" w:hAnsi="Times New Roman" w:cs="Times New Roman"/>
          <w:i/>
          <w:iCs/>
        </w:rPr>
        <w:t>N</w:t>
      </w:r>
      <w:r w:rsidRPr="00E637C1">
        <w:rPr>
          <w:rFonts w:ascii="Times New Roman" w:hAnsi="Times New Roman" w:cs="Times New Roman"/>
        </w:rPr>
        <w:t xml:space="preserve"> (см. рисунок 6, </w:t>
      </w:r>
      <w:r w:rsidRPr="00E637C1">
        <w:rPr>
          <w:rFonts w:ascii="Times New Roman" w:hAnsi="Times New Roman" w:cs="Times New Roman"/>
          <w:i/>
          <w:iCs/>
        </w:rPr>
        <w:t>в</w:t>
      </w:r>
      <w:r w:rsidRPr="00E637C1">
        <w:rPr>
          <w:rFonts w:ascii="Times New Roman" w:hAnsi="Times New Roman" w:cs="Times New Roman"/>
        </w:rPr>
        <w:t xml:space="preserve">) напряжение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8DA6670" wp14:editId="5112CF2B">
            <wp:extent cx="231775" cy="238760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в растянутой арматуре определяют по формуле </w:t>
      </w:r>
    </w:p>
    <w:p w14:paraId="3AE57487" w14:textId="48247775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2D98B2DA" wp14:editId="05EF4B32">
            <wp:extent cx="1992630" cy="484505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,                                               (6.27) </w:t>
      </w:r>
    </w:p>
    <w:p w14:paraId="0FB42A80" w14:textId="08BC3DDD" w:rsidR="00000000" w:rsidRPr="00E637C1" w:rsidRDefault="00140233">
      <w:pPr>
        <w:pStyle w:val="FORMATTEXT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где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61218B4" wp14:editId="01753699">
            <wp:extent cx="307340" cy="231775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,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F4AA47C" wp14:editId="525C68E1">
            <wp:extent cx="184150" cy="231775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- площадь приведенного поперечного сечения элемента и расстояние от наиболее сжатого волокна фибробетона до центра тяжести приведенного сечения, определяемые по общим правилам расчета геометрических характеристик сечений </w:t>
      </w:r>
      <w:r w:rsidRPr="00E637C1">
        <w:rPr>
          <w:rFonts w:ascii="Times New Roman" w:hAnsi="Times New Roman" w:cs="Times New Roman"/>
        </w:rPr>
        <w:t xml:space="preserve">упругих элементов с учетом площади сечения сжатой и растянутой зон фибробетона, площадей сечения растянутой арматуры согласно 6.2.17, принимая коэффициенты приведения арматуры и фибробетона растянутой зоны к фибробетону сжатой зоны по формулам (6.23). </w:t>
      </w:r>
    </w:p>
    <w:p w14:paraId="0DCF209B" w14:textId="792BC5F0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Доп</w:t>
      </w:r>
      <w:r w:rsidRPr="00E637C1">
        <w:rPr>
          <w:rFonts w:ascii="Times New Roman" w:hAnsi="Times New Roman" w:cs="Times New Roman"/>
        </w:rPr>
        <w:t xml:space="preserve">ускается напряжение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D94DC86" wp14:editId="621C77C6">
            <wp:extent cx="231775" cy="238760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определять по формуле </w:t>
      </w:r>
    </w:p>
    <w:p w14:paraId="5E22A54F" w14:textId="241A6408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12DCD25B" wp14:editId="3D9F5205">
            <wp:extent cx="2429510" cy="484505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,                                         (6.28) </w:t>
      </w:r>
    </w:p>
    <w:p w14:paraId="722CC115" w14:textId="746AEDF4" w:rsidR="00000000" w:rsidRPr="00E637C1" w:rsidRDefault="00140233">
      <w:pPr>
        <w:pStyle w:val="FORMATTEXT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где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C7EA016" wp14:editId="15C65300">
            <wp:extent cx="191135" cy="238760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>- расстояние от центра тяжести растянутой арматуры до</w:t>
      </w:r>
      <w:r w:rsidRPr="00E637C1">
        <w:rPr>
          <w:rFonts w:ascii="Times New Roman" w:hAnsi="Times New Roman" w:cs="Times New Roman"/>
        </w:rPr>
        <w:t xml:space="preserve"> точки приложения продольной силы </w:t>
      </w:r>
      <w:r w:rsidRPr="00E637C1">
        <w:rPr>
          <w:rFonts w:ascii="Times New Roman" w:hAnsi="Times New Roman" w:cs="Times New Roman"/>
          <w:i/>
          <w:iCs/>
        </w:rPr>
        <w:t>N</w:t>
      </w:r>
      <w:r w:rsidRPr="00E637C1">
        <w:rPr>
          <w:rFonts w:ascii="Times New Roman" w:hAnsi="Times New Roman" w:cs="Times New Roman"/>
        </w:rPr>
        <w:t xml:space="preserve"> с учетом эксцентриситета, равного </w:t>
      </w:r>
      <w:r w:rsidR="00234B06" w:rsidRPr="00E637C1">
        <w:rPr>
          <w:rFonts w:ascii="Times New Roman" w:hAnsi="Times New Roman" w:cs="Times New Roman"/>
          <w:noProof/>
          <w:position w:val="-17"/>
        </w:rPr>
        <w:drawing>
          <wp:inline distT="0" distB="0" distL="0" distR="0" wp14:anchorId="60D03A37" wp14:editId="01C067F1">
            <wp:extent cx="231775" cy="389255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. </w:t>
      </w:r>
    </w:p>
    <w:p w14:paraId="39F8265C" w14:textId="2C0A1E12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Для элементов прямоугольного сечения значения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F564219" wp14:editId="551BF16F">
            <wp:extent cx="198120" cy="238760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и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B328510" wp14:editId="6A1A81E7">
            <wp:extent cx="218440" cy="231775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>в (6.28) допускается определя</w:t>
      </w:r>
      <w:r w:rsidRPr="00E637C1">
        <w:rPr>
          <w:rFonts w:ascii="Times New Roman" w:hAnsi="Times New Roman" w:cs="Times New Roman"/>
        </w:rPr>
        <w:t xml:space="preserve">ть по формулам (6.26), в которые вместо </w:t>
      </w:r>
      <w:r w:rsidRPr="00E637C1">
        <w:rPr>
          <w:rFonts w:ascii="Times New Roman" w:hAnsi="Times New Roman" w:cs="Times New Roman"/>
          <w:i/>
          <w:iCs/>
        </w:rPr>
        <w:t>х</w:t>
      </w:r>
      <w:r w:rsidRPr="00E637C1">
        <w:rPr>
          <w:rFonts w:ascii="Times New Roman" w:hAnsi="Times New Roman" w:cs="Times New Roman"/>
        </w:rPr>
        <w:t xml:space="preserve"> следует подставлять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C277154" wp14:editId="5F66A814">
            <wp:extent cx="198120" cy="231775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>- высоту сжатой зоны фибробетона с учетом влияния продольной силы, определяемую согласно 6.2.17, принимая коэффициенты приведения арматуры и фибробетона растян</w:t>
      </w:r>
      <w:r w:rsidRPr="00E637C1">
        <w:rPr>
          <w:rFonts w:ascii="Times New Roman" w:hAnsi="Times New Roman" w:cs="Times New Roman"/>
        </w:rPr>
        <w:t xml:space="preserve">утой зоны к фибробетону по формулам (6.23). </w:t>
      </w:r>
    </w:p>
    <w:p w14:paraId="7FE46844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В формулах (6.27) и (6.28) знак "плюс" принимают при растягивающей, а знак "минус" при сжимающей продольной силе. </w:t>
      </w:r>
    </w:p>
    <w:p w14:paraId="7880F887" w14:textId="2CFF4C33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Значения напряжений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0339E67" wp14:editId="49BE84F3">
            <wp:extent cx="231775" cy="238760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не должны превышать значения расчетных сопротивлений арматуры растяжению для предельных состояний второй группы </w:t>
      </w:r>
      <w:r w:rsidR="00234B06" w:rsidRPr="00E637C1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275084B3" wp14:editId="556DA6C7">
            <wp:extent cx="416560" cy="259080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. </w:t>
      </w:r>
    </w:p>
    <w:p w14:paraId="06CB4EC1" w14:textId="5CF069CC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Значения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6FF921B" wp14:editId="64C461FF">
            <wp:extent cx="238760" cy="231775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>определяют по высоте раст</w:t>
      </w:r>
      <w:r w:rsidRPr="00E637C1">
        <w:rPr>
          <w:rFonts w:ascii="Times New Roman" w:hAnsi="Times New Roman" w:cs="Times New Roman"/>
        </w:rPr>
        <w:t xml:space="preserve">янутой зоны фибробетона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594EFCD" wp14:editId="6206A5B4">
            <wp:extent cx="149860" cy="231775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, используя правила расчета момента образования трещин согласно 6.2.4-6.2.7. </w:t>
      </w:r>
    </w:p>
    <w:p w14:paraId="4098F165" w14:textId="53DCDB56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6.2.11 Значения базового расстояния между трещинами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DC044B7" wp14:editId="195E5B2F">
            <wp:extent cx="163830" cy="238760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, мм, определяют по формуле </w:t>
      </w:r>
    </w:p>
    <w:p w14:paraId="46717AC5" w14:textId="1ADBB683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23"/>
        </w:rPr>
        <w:drawing>
          <wp:inline distT="0" distB="0" distL="0" distR="0" wp14:anchorId="341917FE" wp14:editId="025891BD">
            <wp:extent cx="2026920" cy="532130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                                               (6.29) </w:t>
      </w:r>
    </w:p>
    <w:p w14:paraId="0A7FB18F" w14:textId="77777777" w:rsidR="00000000" w:rsidRPr="00E637C1" w:rsidRDefault="00140233">
      <w:pPr>
        <w:pStyle w:val="FORMATTEX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и принимают не более </w:t>
      </w:r>
      <w:r w:rsidRPr="00E637C1">
        <w:rPr>
          <w:rFonts w:ascii="Times New Roman" w:hAnsi="Times New Roman" w:cs="Times New Roman"/>
          <w:i/>
          <w:iCs/>
        </w:rPr>
        <w:t>h</w:t>
      </w:r>
      <w:r w:rsidRPr="00E637C1">
        <w:rPr>
          <w:rFonts w:ascii="Times New Roman" w:hAnsi="Times New Roman" w:cs="Times New Roman"/>
        </w:rPr>
        <w:t xml:space="preserve">, </w:t>
      </w:r>
    </w:p>
    <w:p w14:paraId="5FCB7431" w14:textId="69962B31" w:rsidR="00000000" w:rsidRPr="00E637C1" w:rsidRDefault="00140233">
      <w:pPr>
        <w:pStyle w:val="FORMATTEX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где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1BA3A40" wp14:editId="099D10B2">
            <wp:extent cx="198120" cy="238760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- коэффициент, принимаемый равным: </w:t>
      </w:r>
    </w:p>
    <w:p w14:paraId="1B357350" w14:textId="73844353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1,0 - при </w:t>
      </w:r>
      <w:r w:rsidR="00234B06" w:rsidRPr="00E637C1">
        <w:rPr>
          <w:rFonts w:ascii="Times New Roman" w:hAnsi="Times New Roman" w:cs="Times New Roman"/>
          <w:noProof/>
          <w:position w:val="-20"/>
        </w:rPr>
        <w:drawing>
          <wp:inline distT="0" distB="0" distL="0" distR="0" wp14:anchorId="20596DF6" wp14:editId="18C909A8">
            <wp:extent cx="334645" cy="457200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50; </w:t>
      </w:r>
    </w:p>
    <w:p w14:paraId="6C959309" w14:textId="3B0243A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50·</w:t>
      </w:r>
      <w:r w:rsidR="00234B06" w:rsidRPr="00E637C1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21DC3F80" wp14:editId="7C9A0016">
            <wp:extent cx="259080" cy="484505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 - при 50</w:t>
      </w:r>
      <w:r w:rsidR="00234B06" w:rsidRPr="00E637C1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197CCFC5" wp14:editId="6CAF208B">
            <wp:extent cx="484505" cy="484505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100; </w:t>
      </w:r>
    </w:p>
    <w:p w14:paraId="4136AB58" w14:textId="53B6BF5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0,5 - при </w:t>
      </w:r>
      <w:r w:rsidR="00234B06" w:rsidRPr="00E637C1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643B69DE" wp14:editId="62E704F9">
            <wp:extent cx="368300" cy="484505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100, </w:t>
      </w:r>
    </w:p>
    <w:p w14:paraId="6958182C" w14:textId="66E1F6C8" w:rsidR="00000000" w:rsidRPr="00E637C1" w:rsidRDefault="00140233">
      <w:pPr>
        <w:pStyle w:val="FORMATTEXT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где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659576B" wp14:editId="7984634A">
            <wp:extent cx="218440" cy="238760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и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C7B81AF" wp14:editId="44276AFD">
            <wp:extent cx="163830" cy="238760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- диаметр (диаметр окружности с площадью, равной средней площади поперечного волокна) и </w:t>
      </w:r>
      <w:r w:rsidRPr="00E637C1">
        <w:rPr>
          <w:rFonts w:ascii="Times New Roman" w:hAnsi="Times New Roman" w:cs="Times New Roman"/>
        </w:rPr>
        <w:lastRenderedPageBreak/>
        <w:t xml:space="preserve">длина фибры; </w:t>
      </w:r>
    </w:p>
    <w:p w14:paraId="73A43B94" w14:textId="0BBB5924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692AD9EF" wp14:editId="5BB6B7F0">
            <wp:extent cx="198120" cy="218440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- коэффициент, учитывающий вид поверхности продольной композитной полимерной арматуры, принимаемый равным 0,4; </w:t>
      </w:r>
    </w:p>
    <w:p w14:paraId="7E8E96AC" w14:textId="6B65D5D4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BF78AFB" wp14:editId="17DF44F9">
            <wp:extent cx="191135" cy="231775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- коэффициент, учитывающий характер нагружения, принимаемый равным: </w:t>
      </w:r>
    </w:p>
    <w:p w14:paraId="3F3732B4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0,5 - для элементов изгибаемых и внеце</w:t>
      </w:r>
      <w:r w:rsidRPr="00E637C1">
        <w:rPr>
          <w:rFonts w:ascii="Times New Roman" w:hAnsi="Times New Roman" w:cs="Times New Roman"/>
        </w:rPr>
        <w:t xml:space="preserve">нтренно сжатых; </w:t>
      </w:r>
    </w:p>
    <w:p w14:paraId="43A104B9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1,0 - для растянутых элементов; </w:t>
      </w:r>
    </w:p>
    <w:p w14:paraId="133F052D" w14:textId="0A9F7F0D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29B7AE7" wp14:editId="141527AB">
            <wp:extent cx="266065" cy="238760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- номинальный диаметр продольной композитной полимерной арматуры; </w:t>
      </w:r>
    </w:p>
    <w:p w14:paraId="73B64C43" w14:textId="22556B11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1C6C0D7" wp14:editId="0A48B506">
            <wp:extent cx="238760" cy="238760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- коэффициент фибрового армирования по объему. </w:t>
      </w:r>
    </w:p>
    <w:p w14:paraId="33989A08" w14:textId="5BEA25C2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Если при проведении р</w:t>
      </w:r>
      <w:r w:rsidRPr="00E637C1">
        <w:rPr>
          <w:rFonts w:ascii="Times New Roman" w:hAnsi="Times New Roman" w:cs="Times New Roman"/>
        </w:rPr>
        <w:t xml:space="preserve">асчетов значение коэффициента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0E0D88A" wp14:editId="3C92844C">
            <wp:extent cx="238760" cy="238760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не установлено, то в формулу (6.29) подставляют его минимально допустимое значение, рекомендованное в 8.3. </w:t>
      </w:r>
    </w:p>
    <w:p w14:paraId="0059E9C5" w14:textId="1B375B63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Если при проведении расчетов значения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CDFF735" wp14:editId="24C7ACA7">
            <wp:extent cx="218440" cy="238760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и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71B7442" wp14:editId="62A52ECD">
            <wp:extent cx="163830" cy="238760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неизвестны, то коэффициент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347F72B" wp14:editId="1238155B">
            <wp:extent cx="198120" cy="238760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в формуле (6.29) принимают равным 1,0. </w:t>
      </w:r>
    </w:p>
    <w:p w14:paraId="1469DB46" w14:textId="7F613E03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6.2.12 Значения коэффициента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AE21BBE" wp14:editId="5D46C786">
            <wp:extent cx="238760" cy="238760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определяют по формуле </w:t>
      </w:r>
    </w:p>
    <w:p w14:paraId="3C0DC274" w14:textId="33C7526E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3F4F09E3" wp14:editId="1C102E27">
            <wp:extent cx="1269365" cy="484505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>,  </w:t>
      </w:r>
      <w:r w:rsidR="00140233" w:rsidRPr="00E637C1">
        <w:rPr>
          <w:rFonts w:ascii="Times New Roman" w:hAnsi="Times New Roman" w:cs="Times New Roman"/>
        </w:rPr>
        <w:t xml:space="preserve">                                                     (6.30) </w:t>
      </w:r>
    </w:p>
    <w:p w14:paraId="76E9C2EC" w14:textId="0B514E5F" w:rsidR="00000000" w:rsidRPr="00E637C1" w:rsidRDefault="00140233">
      <w:pPr>
        <w:pStyle w:val="FORMATTEXT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где </w:t>
      </w:r>
      <w:r w:rsidR="00234B06" w:rsidRPr="00E637C1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563B1657" wp14:editId="6AA9B352">
            <wp:extent cx="416560" cy="259080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>- напряжение в продольной растянутой арматуре в сечении с трещиной сразу после образования нормальных трещин, определяемое по 6.2.10, принимая в соответств</w:t>
      </w:r>
      <w:r w:rsidRPr="00E637C1">
        <w:rPr>
          <w:rFonts w:ascii="Times New Roman" w:hAnsi="Times New Roman" w:cs="Times New Roman"/>
        </w:rPr>
        <w:t xml:space="preserve">ующих формулах значения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3D4EF62" wp14:editId="35A552F8">
            <wp:extent cx="648335" cy="231775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; </w:t>
      </w:r>
    </w:p>
    <w:p w14:paraId="00E7C18A" w14:textId="15337D21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AF04C09" wp14:editId="37B0D04A">
            <wp:extent cx="231775" cy="238760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- то же, при действии рассматриваемой нагрузки. </w:t>
      </w:r>
    </w:p>
    <w:p w14:paraId="55F86A87" w14:textId="6077D9E2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Для изгибаемых элементов значение коэффициента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FA1A90C" wp14:editId="75FC05CF">
            <wp:extent cx="238760" cy="238760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>допускается определять по ф</w:t>
      </w:r>
      <w:r w:rsidRPr="00E637C1">
        <w:rPr>
          <w:rFonts w:ascii="Times New Roman" w:hAnsi="Times New Roman" w:cs="Times New Roman"/>
        </w:rPr>
        <w:t xml:space="preserve">ормуле </w:t>
      </w:r>
    </w:p>
    <w:p w14:paraId="361B9B01" w14:textId="4788BAEB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7"/>
        </w:rPr>
        <w:drawing>
          <wp:inline distT="0" distB="0" distL="0" distR="0" wp14:anchorId="37DEF88B" wp14:editId="036EAA52">
            <wp:extent cx="1187450" cy="389255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,                                                         (6.31) </w:t>
      </w:r>
    </w:p>
    <w:p w14:paraId="5C165220" w14:textId="69343756" w:rsidR="00000000" w:rsidRPr="00E637C1" w:rsidRDefault="00140233">
      <w:pPr>
        <w:pStyle w:val="FORMATTEX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где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FF1B566" wp14:editId="6B384822">
            <wp:extent cx="340995" cy="231775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определяют по формуле (6.19). </w:t>
      </w:r>
    </w:p>
    <w:p w14:paraId="5F596A84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b/>
          <w:bCs/>
          <w:i/>
          <w:iCs/>
        </w:rPr>
        <w:t>Расчет фибробетонных элементов по прогибам</w:t>
      </w:r>
      <w:r w:rsidRPr="00E637C1">
        <w:rPr>
          <w:rFonts w:ascii="Times New Roman" w:hAnsi="Times New Roman" w:cs="Times New Roman"/>
        </w:rPr>
        <w:t xml:space="preserve"> </w:t>
      </w:r>
    </w:p>
    <w:p w14:paraId="1119A980" w14:textId="564DEF28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6.2.13 Расчет фибробетонных кон</w:t>
      </w:r>
      <w:r w:rsidRPr="00E637C1">
        <w:rPr>
          <w:rFonts w:ascii="Times New Roman" w:hAnsi="Times New Roman" w:cs="Times New Roman"/>
        </w:rPr>
        <w:t xml:space="preserve">струкций с АКП по прогибам следует выполнять в соответствии с 8.2.21, 8.2.22 </w:t>
      </w:r>
      <w:r w:rsidRPr="00E637C1">
        <w:rPr>
          <w:rFonts w:ascii="Times New Roman" w:hAnsi="Times New Roman" w:cs="Times New Roman"/>
        </w:rPr>
        <w:t>СП 63.13330</w:t>
      </w:r>
      <w:r w:rsidRPr="00E637C1">
        <w:rPr>
          <w:rFonts w:ascii="Times New Roman" w:hAnsi="Times New Roman" w:cs="Times New Roman"/>
        </w:rPr>
        <w:t xml:space="preserve"> с учетом 6.2.14-6.2.20. </w:t>
      </w:r>
    </w:p>
    <w:p w14:paraId="20884A5A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b/>
          <w:bCs/>
          <w:i/>
          <w:iCs/>
        </w:rPr>
        <w:t>Определение кривизны фибробетонных элементов</w:t>
      </w:r>
      <w:r w:rsidRPr="00E637C1">
        <w:rPr>
          <w:rFonts w:ascii="Times New Roman" w:hAnsi="Times New Roman" w:cs="Times New Roman"/>
        </w:rPr>
        <w:t xml:space="preserve"> </w:t>
      </w:r>
    </w:p>
    <w:p w14:paraId="7AAAB267" w14:textId="598FBB02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6.2.14 Кривизну изгибаемых, внецентренно</w:t>
      </w:r>
      <w:r w:rsidRPr="00E637C1">
        <w:rPr>
          <w:rFonts w:ascii="Times New Roman" w:hAnsi="Times New Roman" w:cs="Times New Roman"/>
        </w:rPr>
        <w:t xml:space="preserve"> сжатых и внецентренно растянутых фибробетонных элементов с АКП для вычисления их прогибов следует определять в соответствии с 8.2.23-8.2.25 </w:t>
      </w:r>
      <w:r w:rsidRPr="00E637C1">
        <w:rPr>
          <w:rFonts w:ascii="Times New Roman" w:hAnsi="Times New Roman" w:cs="Times New Roman"/>
        </w:rPr>
        <w:t>СП 63.13330.2012</w:t>
      </w:r>
      <w:r w:rsidRPr="00E637C1">
        <w:rPr>
          <w:rFonts w:ascii="Times New Roman" w:hAnsi="Times New Roman" w:cs="Times New Roman"/>
        </w:rPr>
        <w:t xml:space="preserve"> с учетом 6.2.15-6.2.20. </w:t>
      </w:r>
    </w:p>
    <w:p w14:paraId="018B053E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b/>
          <w:bCs/>
          <w:i/>
          <w:iCs/>
        </w:rPr>
        <w:t>Жесткость фибробетонного элемента</w:t>
      </w:r>
      <w:r w:rsidRPr="00E637C1">
        <w:rPr>
          <w:rFonts w:ascii="Times New Roman" w:hAnsi="Times New Roman" w:cs="Times New Roman"/>
          <w:b/>
          <w:bCs/>
          <w:i/>
          <w:iCs/>
        </w:rPr>
        <w:t xml:space="preserve"> на участке без трещин в растянутой зоне</w:t>
      </w:r>
      <w:r w:rsidRPr="00E637C1">
        <w:rPr>
          <w:rFonts w:ascii="Times New Roman" w:hAnsi="Times New Roman" w:cs="Times New Roman"/>
        </w:rPr>
        <w:t xml:space="preserve"> </w:t>
      </w:r>
    </w:p>
    <w:p w14:paraId="4D54DDAF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6.2.15 Жесткость фибробетонного элемента </w:t>
      </w:r>
      <w:r w:rsidRPr="00E637C1">
        <w:rPr>
          <w:rFonts w:ascii="Times New Roman" w:hAnsi="Times New Roman" w:cs="Times New Roman"/>
          <w:i/>
          <w:iCs/>
        </w:rPr>
        <w:t>D</w:t>
      </w:r>
      <w:r w:rsidRPr="00E637C1">
        <w:rPr>
          <w:rFonts w:ascii="Times New Roman" w:hAnsi="Times New Roman" w:cs="Times New Roman"/>
        </w:rPr>
        <w:t xml:space="preserve"> на участке без трещин определяют по формуле </w:t>
      </w:r>
    </w:p>
    <w:p w14:paraId="4BC96B53" w14:textId="77D4A455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6C90023" wp14:editId="7C8AE734">
            <wp:extent cx="907415" cy="238760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,                                                              (6.32) </w:t>
      </w:r>
    </w:p>
    <w:p w14:paraId="092731E9" w14:textId="2E1FFCA3" w:rsidR="00000000" w:rsidRPr="00E637C1" w:rsidRDefault="00140233">
      <w:pPr>
        <w:pStyle w:val="FORMATTEXT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где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817491C" wp14:editId="259DB470">
            <wp:extent cx="307340" cy="238760"/>
            <wp:effectExtent l="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- модуль деформации сжатого фибробетона, определяемый в зависимости от продолжительности действия нагрузки; </w:t>
      </w:r>
    </w:p>
    <w:p w14:paraId="3FB27A8E" w14:textId="210F1E15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05C7D87" wp14:editId="6E5DD707">
            <wp:extent cx="273050" cy="231775"/>
            <wp:effectExtent l="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>- момент инерции приведенного поперечного сечения относительно его центра тяжести, определяем</w:t>
      </w:r>
      <w:r w:rsidR="00140233" w:rsidRPr="00E637C1">
        <w:rPr>
          <w:rFonts w:ascii="Times New Roman" w:hAnsi="Times New Roman" w:cs="Times New Roman"/>
        </w:rPr>
        <w:t xml:space="preserve">ый с учетом наличия или отсутствия трещин. </w:t>
      </w:r>
    </w:p>
    <w:p w14:paraId="3D147B4B" w14:textId="22351862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Момент инерции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7489364" wp14:editId="15A6270F">
            <wp:extent cx="273050" cy="231775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>приведенного поперечного сечения элемента относительно его центра тяжести определяют как для сплошного тела по общим правилам сопротивления упругих элементов с у</w:t>
      </w:r>
      <w:r w:rsidRPr="00E637C1">
        <w:rPr>
          <w:rFonts w:ascii="Times New Roman" w:hAnsi="Times New Roman" w:cs="Times New Roman"/>
        </w:rPr>
        <w:t xml:space="preserve">четом всей площади сечения фибробетона и площадей сечения арматуры с коэффициентом приведения арматуры к фибробетону </w:t>
      </w:r>
    </w:p>
    <w:p w14:paraId="55CAC0B0" w14:textId="49E86C85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64B13A9" wp14:editId="6203E155">
            <wp:extent cx="1098550" cy="238760"/>
            <wp:effectExtent l="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,                                                          (6.33) </w:t>
      </w:r>
    </w:p>
    <w:p w14:paraId="5E4F14F9" w14:textId="310F6911" w:rsidR="00000000" w:rsidRPr="00E637C1" w:rsidRDefault="00140233">
      <w:pPr>
        <w:pStyle w:val="FORMATTEXT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где </w:t>
      </w:r>
      <w:r w:rsidR="00234B06" w:rsidRPr="00E637C1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093DF3F1" wp14:editId="1102BCBD">
            <wp:extent cx="122555" cy="163830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- момент инерции фибробетонного сечения относительно центра тяжести приведенного поперечного сечения элемента; </w:t>
      </w:r>
    </w:p>
    <w:p w14:paraId="1AE48A06" w14:textId="743A18AF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8C42B36" wp14:editId="5D612E4D">
            <wp:extent cx="191135" cy="238760"/>
            <wp:effectExtent l="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>- момент инерции площади сечения растянутой арматуры относительно центра тяжести приведенного поперечного</w:t>
      </w:r>
      <w:r w:rsidR="00140233" w:rsidRPr="00E637C1">
        <w:rPr>
          <w:rFonts w:ascii="Times New Roman" w:hAnsi="Times New Roman" w:cs="Times New Roman"/>
        </w:rPr>
        <w:t xml:space="preserve"> сечения элемента; </w:t>
      </w:r>
    </w:p>
    <w:p w14:paraId="4C8FBB6E" w14:textId="085AA070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8BA751C" wp14:editId="0814284C">
            <wp:extent cx="231775" cy="238760"/>
            <wp:effectExtent l="0" t="0" r="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- коэффициент приведения арматуры к бетону </w:t>
      </w:r>
    </w:p>
    <w:p w14:paraId="41164E17" w14:textId="3E408EC9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742B7960" wp14:editId="3D534310">
            <wp:extent cx="688975" cy="484505"/>
            <wp:effectExtent l="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.                                                                 (6.34) </w:t>
      </w:r>
    </w:p>
    <w:p w14:paraId="0FBEAE1D" w14:textId="5A5DB77C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lastRenderedPageBreak/>
        <w:t xml:space="preserve">Значение </w:t>
      </w:r>
      <w:r w:rsidR="00234B06" w:rsidRPr="00E637C1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42DC5FA5" wp14:editId="57BBCABE">
            <wp:extent cx="122555" cy="163830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>опр</w:t>
      </w:r>
      <w:r w:rsidRPr="00E637C1">
        <w:rPr>
          <w:rFonts w:ascii="Times New Roman" w:hAnsi="Times New Roman" w:cs="Times New Roman"/>
        </w:rPr>
        <w:t xml:space="preserve">еделяют по общим правилам расчета геометрических характеристик сечений упругих элементов. </w:t>
      </w:r>
    </w:p>
    <w:p w14:paraId="212A3546" w14:textId="169EA5FF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Допускается определять момент инерции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B4E1BE1" wp14:editId="0BA36677">
            <wp:extent cx="273050" cy="231775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без учета арматуры. </w:t>
      </w:r>
    </w:p>
    <w:p w14:paraId="6B4A94BF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Значения модуля деформации бетона в формулах (6.32) и (6.34) принимают</w:t>
      </w:r>
      <w:r w:rsidRPr="00E637C1">
        <w:rPr>
          <w:rFonts w:ascii="Times New Roman" w:hAnsi="Times New Roman" w:cs="Times New Roman"/>
        </w:rPr>
        <w:t xml:space="preserve"> равными: </w:t>
      </w:r>
    </w:p>
    <w:p w14:paraId="273946D2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- при непродолжительном действии нагрузки </w:t>
      </w:r>
    </w:p>
    <w:p w14:paraId="5B5E9B43" w14:textId="4EEA55EC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E903F89" wp14:editId="01BD1C10">
            <wp:extent cx="1016635" cy="238760"/>
            <wp:effectExtent l="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;                                                           (6.35) </w:t>
      </w:r>
    </w:p>
    <w:p w14:paraId="5777434A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- при продолжительном действии нагрузки </w:t>
      </w:r>
    </w:p>
    <w:p w14:paraId="155D4195" w14:textId="126B8DA7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1EE23879" wp14:editId="5FA32FBF">
            <wp:extent cx="1003300" cy="484505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>,                      </w:t>
      </w:r>
      <w:r w:rsidR="00140233" w:rsidRPr="00E637C1">
        <w:rPr>
          <w:rFonts w:ascii="Times New Roman" w:hAnsi="Times New Roman" w:cs="Times New Roman"/>
        </w:rPr>
        <w:t xml:space="preserve">                                      (6.36) </w:t>
      </w:r>
    </w:p>
    <w:p w14:paraId="5633C2E3" w14:textId="3AEB10C3" w:rsidR="00000000" w:rsidRPr="00E637C1" w:rsidRDefault="00140233" w:rsidP="00E637C1">
      <w:pPr>
        <w:pStyle w:val="FORMATTEX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где </w:t>
      </w:r>
      <w:r w:rsidR="00234B06" w:rsidRPr="00E637C1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679D3B4B" wp14:editId="45D296AC">
            <wp:extent cx="354965" cy="259080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>- принимают по таблице 6.12 СП 63.133300.2012</w:t>
      </w:r>
      <w:r w:rsidRPr="00E637C1">
        <w:rPr>
          <w:rFonts w:ascii="Times New Roman" w:hAnsi="Times New Roman" w:cs="Times New Roman"/>
        </w:rPr>
        <w:t xml:space="preserve">. </w:t>
      </w:r>
    </w:p>
    <w:p w14:paraId="1AC85C5A" w14:textId="77777777" w:rsidR="00000000" w:rsidRPr="00E637C1" w:rsidRDefault="00140233">
      <w:pPr>
        <w:pStyle w:val="FORMATTEXT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            </w:t>
      </w:r>
    </w:p>
    <w:p w14:paraId="138BB307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b/>
          <w:bCs/>
          <w:i/>
          <w:iCs/>
        </w:rPr>
        <w:t>Жесткость фибробетонного элемента на участке с трещинами в растянутой зоне</w:t>
      </w:r>
      <w:r w:rsidRPr="00E637C1">
        <w:rPr>
          <w:rFonts w:ascii="Times New Roman" w:hAnsi="Times New Roman" w:cs="Times New Roman"/>
        </w:rPr>
        <w:t xml:space="preserve"> </w:t>
      </w:r>
    </w:p>
    <w:p w14:paraId="715FCE36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6.2.16 Жесткость фибробетонного элемента на участках с трещинами в растянутой зоне определяют с учетом следующих положений: </w:t>
      </w:r>
    </w:p>
    <w:p w14:paraId="0376D014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- сечения после деформирования остаются плоскими; </w:t>
      </w:r>
    </w:p>
    <w:p w14:paraId="00193675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- напряжения в фибробетоне сжатой зоны определяют как для упругого тела; </w:t>
      </w:r>
    </w:p>
    <w:p w14:paraId="624AD9E7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- напр</w:t>
      </w:r>
      <w:r w:rsidRPr="00E637C1">
        <w:rPr>
          <w:rFonts w:ascii="Times New Roman" w:hAnsi="Times New Roman" w:cs="Times New Roman"/>
        </w:rPr>
        <w:t xml:space="preserve">яжения в фибробетоне растянутой зоны в сечении с нормальной трещиной определяют с учетом нелинейных свойств; </w:t>
      </w:r>
    </w:p>
    <w:p w14:paraId="6C9663FC" w14:textId="2902548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- работу растянутого фибробетона на участке между смежными нормальными трещинами учитывают посредством коэффициента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5F89513" wp14:editId="4678F2AB">
            <wp:extent cx="238760" cy="238760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. </w:t>
      </w:r>
    </w:p>
    <w:p w14:paraId="6086A5B1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Жесткость фибробетонного элемента </w:t>
      </w:r>
      <w:r w:rsidRPr="00E637C1">
        <w:rPr>
          <w:rFonts w:ascii="Times New Roman" w:hAnsi="Times New Roman" w:cs="Times New Roman"/>
          <w:i/>
          <w:iCs/>
        </w:rPr>
        <w:t>D</w:t>
      </w:r>
      <w:r w:rsidRPr="00E637C1">
        <w:rPr>
          <w:rFonts w:ascii="Times New Roman" w:hAnsi="Times New Roman" w:cs="Times New Roman"/>
        </w:rPr>
        <w:t xml:space="preserve"> на участках с трещинами определяют по формуле (6.32) и принимают не более жесткости без трещин. </w:t>
      </w:r>
    </w:p>
    <w:p w14:paraId="288F6DEA" w14:textId="624237A3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Значение модуля деформации сжатого фибробетона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C7BB1CC" wp14:editId="46771A8C">
            <wp:extent cx="307340" cy="238760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>принимают равным значению приведе</w:t>
      </w:r>
      <w:r w:rsidRPr="00E637C1">
        <w:rPr>
          <w:rFonts w:ascii="Times New Roman" w:hAnsi="Times New Roman" w:cs="Times New Roman"/>
        </w:rPr>
        <w:t xml:space="preserve">нного модуля деформации </w:t>
      </w:r>
      <w:r w:rsidR="00234B06" w:rsidRPr="00E637C1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3060CC48" wp14:editId="11389B54">
            <wp:extent cx="484505" cy="259080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, определяемого по формуле </w:t>
      </w:r>
    </w:p>
    <w:p w14:paraId="21787217" w14:textId="7629B558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0C89B2A9" wp14:editId="6626B63A">
            <wp:extent cx="1132840" cy="484505"/>
            <wp:effectExtent l="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,                                                          (6.37) </w:t>
      </w:r>
    </w:p>
    <w:p w14:paraId="24BDAC28" w14:textId="596AC089" w:rsidR="00000000" w:rsidRPr="00E637C1" w:rsidRDefault="00140233">
      <w:pPr>
        <w:pStyle w:val="FORMATTEX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в которой значения относительных деформаций </w:t>
      </w:r>
      <w:r w:rsidR="00234B06" w:rsidRPr="00E637C1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1997C255" wp14:editId="6239AB3A">
            <wp:extent cx="497840" cy="259080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принимают равными: </w:t>
      </w:r>
    </w:p>
    <w:p w14:paraId="1B823F2B" w14:textId="77777777" w:rsidR="00000000" w:rsidRPr="00E637C1" w:rsidRDefault="00140233">
      <w:pPr>
        <w:pStyle w:val="FORMATTEXT"/>
        <w:jc w:val="center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      </w:t>
      </w:r>
    </w:p>
    <w:p w14:paraId="6EBE16C8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0,0015 - при непродолжительном действии нагрузки; </w:t>
      </w:r>
    </w:p>
    <w:p w14:paraId="560CB236" w14:textId="4F6855BC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по </w:t>
      </w:r>
      <w:r w:rsidRPr="00E637C1">
        <w:rPr>
          <w:rFonts w:ascii="Times New Roman" w:hAnsi="Times New Roman" w:cs="Times New Roman"/>
        </w:rPr>
        <w:t>СП 63.13330.2012</w:t>
      </w:r>
      <w:r w:rsidRPr="00E637C1">
        <w:rPr>
          <w:rFonts w:ascii="Times New Roman" w:hAnsi="Times New Roman" w:cs="Times New Roman"/>
        </w:rPr>
        <w:t xml:space="preserve"> (таблица 6.10) - при продолжительном действии нагрузки. </w:t>
      </w:r>
    </w:p>
    <w:p w14:paraId="401DAA38" w14:textId="34391491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Значение модуля деформации растянутого фибробето</w:t>
      </w:r>
      <w:r w:rsidRPr="00E637C1">
        <w:rPr>
          <w:rFonts w:ascii="Times New Roman" w:hAnsi="Times New Roman" w:cs="Times New Roman"/>
        </w:rPr>
        <w:t xml:space="preserve">на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E06EE8C" wp14:editId="3F83895A">
            <wp:extent cx="340995" cy="238760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принимают равным значению приведенного модуля деформации </w:t>
      </w:r>
      <w:r w:rsidR="00234B06" w:rsidRPr="00E637C1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1AFA6F7E" wp14:editId="1607A7CA">
            <wp:extent cx="525145" cy="259080"/>
            <wp:effectExtent l="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, определяемого по формуле </w:t>
      </w:r>
    </w:p>
    <w:p w14:paraId="4D17EFB3" w14:textId="7B437FBC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1493E75A" wp14:editId="6A593497">
            <wp:extent cx="1173480" cy="484505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>,                                                          (6</w:t>
      </w:r>
      <w:r w:rsidR="00140233" w:rsidRPr="00E637C1">
        <w:rPr>
          <w:rFonts w:ascii="Times New Roman" w:hAnsi="Times New Roman" w:cs="Times New Roman"/>
        </w:rPr>
        <w:t xml:space="preserve">.38) </w:t>
      </w:r>
    </w:p>
    <w:p w14:paraId="2A537933" w14:textId="1F9632E9" w:rsidR="00000000" w:rsidRPr="00E637C1" w:rsidRDefault="00140233">
      <w:pPr>
        <w:pStyle w:val="FORMATTEXT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где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91F327A" wp14:editId="369F7D49">
            <wp:extent cx="334645" cy="238760"/>
            <wp:effectExtent l="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=0,004 - предельные относительные деформации фибробетона, соответствующие остаточному сопротивлению фибробетона осевому растяжению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CE03070" wp14:editId="23584E3C">
            <wp:extent cx="354965" cy="238760"/>
            <wp:effectExtent l="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. </w:t>
      </w:r>
    </w:p>
    <w:p w14:paraId="5F5D64D4" w14:textId="6EC71583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Момент инерции приведенного поперечного с</w:t>
      </w:r>
      <w:r w:rsidRPr="00E637C1">
        <w:rPr>
          <w:rFonts w:ascii="Times New Roman" w:hAnsi="Times New Roman" w:cs="Times New Roman"/>
        </w:rPr>
        <w:t xml:space="preserve">ечения элемента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FAF026C" wp14:editId="5FFC57F4">
            <wp:extent cx="273050" cy="231775"/>
            <wp:effectExtent l="0" t="0" r="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относительно его центра тяжести определяют с учетом: </w:t>
      </w:r>
    </w:p>
    <w:p w14:paraId="1CF207E9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- площади сечения фибробетона сжатой зоны; </w:t>
      </w:r>
    </w:p>
    <w:p w14:paraId="0C2648E5" w14:textId="225D514B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- площади сечения фибробетона растянутой зоны с условным коэффициентом приведения к фибробетону сжатой зоны</w:t>
      </w:r>
      <w:r w:rsidRPr="00E637C1">
        <w:rPr>
          <w:rFonts w:ascii="Times New Roman" w:hAnsi="Times New Roman" w:cs="Times New Roman"/>
        </w:rPr>
        <w:t xml:space="preserve">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7FC9285" wp14:editId="6EBB4BF1">
            <wp:extent cx="307340" cy="238760"/>
            <wp:effectExtent l="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; </w:t>
      </w:r>
    </w:p>
    <w:p w14:paraId="33C7251A" w14:textId="60B67C3F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- площади растянутой композитной полимерной арматуры с коэффициентом приведения к фибробетону сжатой зоны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F8DD561" wp14:editId="7F54510E">
            <wp:extent cx="266065" cy="238760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71ADA" w14:textId="306D6432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F3FB4A4" wp14:editId="30C27E20">
            <wp:extent cx="1972310" cy="238760"/>
            <wp:effectExtent l="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>,                                      </w:t>
      </w:r>
      <w:r w:rsidR="00140233" w:rsidRPr="00E637C1">
        <w:rPr>
          <w:rFonts w:ascii="Times New Roman" w:hAnsi="Times New Roman" w:cs="Times New Roman"/>
        </w:rPr>
        <w:t xml:space="preserve">        (6.39) </w:t>
      </w:r>
    </w:p>
    <w:p w14:paraId="31FE172E" w14:textId="4B9E01EF" w:rsidR="00000000" w:rsidRPr="00E637C1" w:rsidRDefault="00140233">
      <w:pPr>
        <w:pStyle w:val="FORMATTEXT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где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A01DF95" wp14:editId="526D713D">
            <wp:extent cx="231775" cy="238760"/>
            <wp:effectExtent l="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,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4EB0F1B" wp14:editId="2005EE24">
            <wp:extent cx="266065" cy="238760"/>
            <wp:effectExtent l="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,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8AF2638" wp14:editId="65EA9F88">
            <wp:extent cx="191135" cy="238760"/>
            <wp:effectExtent l="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>- моменты инерции площадей сечения соответственно сжатой и растянутой зон фибробетона, растянутой композитной полимерной арм</w:t>
      </w:r>
      <w:r w:rsidRPr="00E637C1">
        <w:rPr>
          <w:rFonts w:ascii="Times New Roman" w:hAnsi="Times New Roman" w:cs="Times New Roman"/>
        </w:rPr>
        <w:t xml:space="preserve">атуры относительно центра тяжести приведенного поперечного сечения. </w:t>
      </w:r>
    </w:p>
    <w:p w14:paraId="7BCC0E75" w14:textId="4C822EAC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Значения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25A2104" wp14:editId="09C1024E">
            <wp:extent cx="266065" cy="238760"/>
            <wp:effectExtent l="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,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6B154CB" wp14:editId="1F54A4B7">
            <wp:extent cx="191135" cy="238760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определяют по общим правилам сопротивления материалов, принимая расстояние от </w:t>
      </w:r>
      <w:r w:rsidRPr="00E637C1">
        <w:rPr>
          <w:rFonts w:ascii="Times New Roman" w:hAnsi="Times New Roman" w:cs="Times New Roman"/>
        </w:rPr>
        <w:lastRenderedPageBreak/>
        <w:t>наиболее сжатого волокна фи</w:t>
      </w:r>
      <w:r w:rsidRPr="00E637C1">
        <w:rPr>
          <w:rFonts w:ascii="Times New Roman" w:hAnsi="Times New Roman" w:cs="Times New Roman"/>
        </w:rPr>
        <w:t xml:space="preserve">бробетона до центра тяжести приведенного поперечного сечения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C0ECE61" wp14:editId="715CD626">
            <wp:extent cx="266065" cy="231775"/>
            <wp:effectExtent l="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с учетом остаточного сопротивления фибробетона растяжению (см. рисунок 7); для изгибаемых элементов </w:t>
      </w:r>
    </w:p>
    <w:p w14:paraId="5E539B09" w14:textId="5CBE47A3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F105FE5" wp14:editId="32AE1DE9">
            <wp:extent cx="600710" cy="231775"/>
            <wp:effectExtent l="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>,                      </w:t>
      </w:r>
      <w:r w:rsidR="00140233" w:rsidRPr="00E637C1">
        <w:rPr>
          <w:rFonts w:ascii="Times New Roman" w:hAnsi="Times New Roman" w:cs="Times New Roman"/>
        </w:rPr>
        <w:t xml:space="preserve">                                            (6.40) </w:t>
      </w:r>
    </w:p>
    <w:p w14:paraId="486F7DEA" w14:textId="3A51D5E1" w:rsidR="00000000" w:rsidRPr="00E637C1" w:rsidRDefault="00140233">
      <w:pPr>
        <w:pStyle w:val="FORMATTEXT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где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23B8307" wp14:editId="6BABD686">
            <wp:extent cx="198120" cy="231775"/>
            <wp:effectExtent l="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- средняя высота сжатой зоны фибробетона (см. рисунок 7), учитывающая влияние работы растянутого фибробетона между трещинами и определяемая согласно 6.2.17. </w:t>
      </w:r>
    </w:p>
    <w:p w14:paraId="783E4515" w14:textId="662908C1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Значени</w:t>
      </w:r>
      <w:r w:rsidRPr="00E637C1">
        <w:rPr>
          <w:rFonts w:ascii="Times New Roman" w:hAnsi="Times New Roman" w:cs="Times New Roman"/>
        </w:rPr>
        <w:t xml:space="preserve">я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01E44D0" wp14:editId="79CDC5C5">
            <wp:extent cx="231775" cy="238760"/>
            <wp:effectExtent l="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и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442ABEA" wp14:editId="3790193B">
            <wp:extent cx="266065" cy="231775"/>
            <wp:effectExtent l="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определяют по общим правилам расчета геометрических характеристик сечений упругих элементов. </w:t>
      </w:r>
    </w:p>
    <w:p w14:paraId="07ED36FC" w14:textId="249756C6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Значения коэффициентов приведения фибробетона растянутой зоны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CCA245E" wp14:editId="51C5994F">
            <wp:extent cx="307340" cy="238760"/>
            <wp:effectExtent l="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и растянутой композитной полимерной арматуры к фибробетону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1E22DBA" wp14:editId="7526FDCB">
            <wp:extent cx="266065" cy="238760"/>
            <wp:effectExtent l="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определяют по 6.2.19. </w:t>
      </w:r>
    </w:p>
    <w:p w14:paraId="32631ADE" w14:textId="77777777" w:rsidR="00000000" w:rsidRPr="00E637C1" w:rsidRDefault="0014023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640"/>
      </w:tblGrid>
      <w:tr w:rsidR="00E637C1" w:rsidRPr="00E637C1" w14:paraId="7313C00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4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F0A8EC4" w14:textId="1E68B1DE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107"/>
                <w:sz w:val="24"/>
                <w:szCs w:val="24"/>
              </w:rPr>
              <w:drawing>
                <wp:inline distT="0" distB="0" distL="0" distR="0" wp14:anchorId="7D00EA8B" wp14:editId="1B3A15F2">
                  <wp:extent cx="4094480" cy="2115185"/>
                  <wp:effectExtent l="0" t="0" r="0" b="0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4480" cy="211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BBC488" w14:textId="77777777" w:rsidR="00000000" w:rsidRPr="00E637C1" w:rsidRDefault="001402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6F8187" w14:textId="77777777" w:rsidR="00000000" w:rsidRPr="00E637C1" w:rsidRDefault="00140233">
      <w:pPr>
        <w:pStyle w:val="FORMATTEXT"/>
        <w:jc w:val="center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i/>
          <w:iCs/>
        </w:rPr>
        <w:t>1</w:t>
      </w:r>
      <w:r w:rsidRPr="00E637C1">
        <w:rPr>
          <w:rFonts w:ascii="Times New Roman" w:hAnsi="Times New Roman" w:cs="Times New Roman"/>
        </w:rPr>
        <w:t xml:space="preserve"> - уровень центра тяжести поперечного сечения </w:t>
      </w:r>
    </w:p>
    <w:p w14:paraId="25C8F601" w14:textId="77777777" w:rsidR="00000000" w:rsidRPr="00E637C1" w:rsidRDefault="00140233">
      <w:pPr>
        <w:pStyle w:val="FORMATTEXT"/>
        <w:jc w:val="center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Рисунок 7 - Приведенное поперечное сече</w:t>
      </w:r>
      <w:r w:rsidRPr="00E637C1">
        <w:rPr>
          <w:rFonts w:ascii="Times New Roman" w:hAnsi="Times New Roman" w:cs="Times New Roman"/>
        </w:rPr>
        <w:t xml:space="preserve">ние и схема напряженно-деформированного состояния элемента с трещинами для расчета его по деформациям при действии изгибающего момента </w:t>
      </w:r>
    </w:p>
    <w:p w14:paraId="299255AA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6.2.17 Для изгибаемых элементов положение нейтральной оси (средняя высота сжатой зоны фибробетона) определяют из уравнен</w:t>
      </w:r>
      <w:r w:rsidRPr="00E637C1">
        <w:rPr>
          <w:rFonts w:ascii="Times New Roman" w:hAnsi="Times New Roman" w:cs="Times New Roman"/>
        </w:rPr>
        <w:t xml:space="preserve">ия </w:t>
      </w:r>
    </w:p>
    <w:p w14:paraId="6DED114E" w14:textId="38E61A28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732DC9F" wp14:editId="1E3A2D3C">
            <wp:extent cx="1821815" cy="238760"/>
            <wp:effectExtent l="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,                                                (6.41) </w:t>
      </w:r>
    </w:p>
    <w:p w14:paraId="3ABDC02B" w14:textId="22E62507" w:rsidR="00000000" w:rsidRPr="00E637C1" w:rsidRDefault="00140233">
      <w:pPr>
        <w:pStyle w:val="FORMATTEXT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где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54678A1" wp14:editId="0BCBC235">
            <wp:extent cx="307340" cy="238760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,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B8EB385" wp14:editId="1A01BB1B">
            <wp:extent cx="340995" cy="238760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,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C89D8E6" wp14:editId="02B1554A">
            <wp:extent cx="266065" cy="238760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>- статические моменты соответственно сжатой и</w:t>
      </w:r>
      <w:r w:rsidRPr="00E637C1">
        <w:rPr>
          <w:rFonts w:ascii="Times New Roman" w:hAnsi="Times New Roman" w:cs="Times New Roman"/>
        </w:rPr>
        <w:t xml:space="preserve"> растянутой зоны фибробетона, и растянутой арматуры относительно нейтральной оси. </w:t>
      </w:r>
    </w:p>
    <w:p w14:paraId="1C81FB94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Для прямоугольных сечений с растянутой арматурой высоту сжатой зоны определяют по формуле </w:t>
      </w:r>
    </w:p>
    <w:p w14:paraId="419D1AF5" w14:textId="67650808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20"/>
        </w:rPr>
        <w:drawing>
          <wp:inline distT="0" distB="0" distL="0" distR="0" wp14:anchorId="1F52B265" wp14:editId="73D5AD44">
            <wp:extent cx="5342890" cy="457200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, (6.42) </w:t>
      </w:r>
    </w:p>
    <w:p w14:paraId="431FF9B4" w14:textId="68B65551" w:rsidR="00000000" w:rsidRPr="00E637C1" w:rsidRDefault="00140233">
      <w:pPr>
        <w:pStyle w:val="FORMATTEX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где </w:t>
      </w:r>
      <w:r w:rsidR="00234B06" w:rsidRPr="00E637C1">
        <w:rPr>
          <w:rFonts w:ascii="Times New Roman" w:hAnsi="Times New Roman" w:cs="Times New Roman"/>
          <w:noProof/>
          <w:position w:val="-20"/>
        </w:rPr>
        <w:drawing>
          <wp:inline distT="0" distB="0" distL="0" distR="0" wp14:anchorId="42928111" wp14:editId="313C131F">
            <wp:extent cx="716280" cy="457200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. </w:t>
      </w:r>
    </w:p>
    <w:p w14:paraId="3CBB39EB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Для внецентренно сжатых и внецентренно растянутых элементов положение нейтральной оси (высоту сжатой зоны) определяют из уравнения </w:t>
      </w:r>
    </w:p>
    <w:p w14:paraId="75A9C9CE" w14:textId="2ACF7687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096E41BF" wp14:editId="65E20465">
            <wp:extent cx="2197100" cy="484505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,                                              (6.43) </w:t>
      </w:r>
    </w:p>
    <w:p w14:paraId="0DAFD116" w14:textId="7FD3FF38" w:rsidR="00000000" w:rsidRPr="00E637C1" w:rsidRDefault="00140233">
      <w:pPr>
        <w:pStyle w:val="FORMATTEXT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где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5DCE452" wp14:editId="65AED952">
            <wp:extent cx="231775" cy="231775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- расстояние от нейтральной оси до точки приложения продольной силы </w:t>
      </w:r>
      <w:r w:rsidRPr="00E637C1">
        <w:rPr>
          <w:rFonts w:ascii="Times New Roman" w:hAnsi="Times New Roman" w:cs="Times New Roman"/>
          <w:i/>
          <w:iCs/>
        </w:rPr>
        <w:t>N</w:t>
      </w:r>
      <w:r w:rsidRPr="00E637C1">
        <w:rPr>
          <w:rFonts w:ascii="Times New Roman" w:hAnsi="Times New Roman" w:cs="Times New Roman"/>
        </w:rPr>
        <w:t xml:space="preserve">, отстоящей от центра тяжести полного сечения (без учета трещин) на расстоянии </w:t>
      </w:r>
      <w:r w:rsidR="00234B06" w:rsidRPr="00E637C1">
        <w:rPr>
          <w:rFonts w:ascii="Times New Roman" w:hAnsi="Times New Roman" w:cs="Times New Roman"/>
          <w:noProof/>
          <w:position w:val="-17"/>
        </w:rPr>
        <w:drawing>
          <wp:inline distT="0" distB="0" distL="0" distR="0" wp14:anchorId="663016DF" wp14:editId="52CBC78F">
            <wp:extent cx="525145" cy="389255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; </w:t>
      </w:r>
    </w:p>
    <w:p w14:paraId="2CF4E62D" w14:textId="1C5BCE68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DEA573B" wp14:editId="268D78B0">
            <wp:extent cx="293370" cy="238760"/>
            <wp:effectExtent l="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, </w:t>
      </w: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22153B2" wp14:editId="76D23615">
            <wp:extent cx="313690" cy="238760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, </w:t>
      </w: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3947E4C" wp14:editId="5E4F8ACF">
            <wp:extent cx="259080" cy="238760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, </w:t>
      </w: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2BE1104" wp14:editId="6C116BB6">
            <wp:extent cx="307340" cy="238760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, </w:t>
      </w: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09F840B" wp14:editId="49395862">
            <wp:extent cx="340995" cy="238760"/>
            <wp:effectExtent l="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, </w:t>
      </w: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2997FAE" wp14:editId="638678D7">
            <wp:extent cx="266065" cy="238760"/>
            <wp:effectExtent l="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- моменты инерции и статические моменты соответственно сжатой и растянутой зон фибробетона и растянутой арматуры относительно нейтральной оси. </w:t>
      </w:r>
    </w:p>
    <w:p w14:paraId="4A2F1421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Допускается для элементов прямоугольного сечения высоту сжатой зоны при действии изгибающих моментов </w:t>
      </w:r>
      <w:r w:rsidRPr="00E637C1">
        <w:rPr>
          <w:rFonts w:ascii="Times New Roman" w:hAnsi="Times New Roman" w:cs="Times New Roman"/>
          <w:i/>
          <w:iCs/>
        </w:rPr>
        <w:t>М</w:t>
      </w:r>
      <w:r w:rsidRPr="00E637C1">
        <w:rPr>
          <w:rFonts w:ascii="Times New Roman" w:hAnsi="Times New Roman" w:cs="Times New Roman"/>
        </w:rPr>
        <w:t xml:space="preserve"> и </w:t>
      </w:r>
      <w:r w:rsidRPr="00E637C1">
        <w:rPr>
          <w:rFonts w:ascii="Times New Roman" w:hAnsi="Times New Roman" w:cs="Times New Roman"/>
        </w:rPr>
        <w:t xml:space="preserve">продольной силы </w:t>
      </w:r>
      <w:r w:rsidRPr="00E637C1">
        <w:rPr>
          <w:rFonts w:ascii="Times New Roman" w:hAnsi="Times New Roman" w:cs="Times New Roman"/>
          <w:i/>
          <w:iCs/>
        </w:rPr>
        <w:t>N</w:t>
      </w:r>
      <w:r w:rsidRPr="00E637C1">
        <w:rPr>
          <w:rFonts w:ascii="Times New Roman" w:hAnsi="Times New Roman" w:cs="Times New Roman"/>
        </w:rPr>
        <w:t xml:space="preserve"> определять по формуле </w:t>
      </w:r>
    </w:p>
    <w:p w14:paraId="0B241048" w14:textId="5968E740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25C3ECFC" wp14:editId="42A1EF5F">
            <wp:extent cx="1255395" cy="429895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,                                                         (6.44) </w:t>
      </w:r>
    </w:p>
    <w:p w14:paraId="019148EA" w14:textId="6084AE00" w:rsidR="00000000" w:rsidRPr="00E637C1" w:rsidRDefault="00140233">
      <w:pPr>
        <w:pStyle w:val="FORMATTEX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lastRenderedPageBreak/>
        <w:t xml:space="preserve">где </w:t>
      </w:r>
      <w:r w:rsidR="00234B06" w:rsidRPr="00E637C1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686750EB" wp14:editId="2DE25FDF">
            <wp:extent cx="238760" cy="218440"/>
            <wp:effectExtent l="0" t="0" r="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>- высота сжатой зоны изгибаемого элемента, определяемая по формулам (6.41</w:t>
      </w:r>
      <w:r w:rsidRPr="00E637C1">
        <w:rPr>
          <w:rFonts w:ascii="Times New Roman" w:hAnsi="Times New Roman" w:cs="Times New Roman"/>
        </w:rPr>
        <w:t xml:space="preserve">)-(6.42); </w:t>
      </w:r>
    </w:p>
    <w:p w14:paraId="3DA6F9AC" w14:textId="77A93B1D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E982B40" wp14:editId="2EA128DC">
            <wp:extent cx="273050" cy="231775"/>
            <wp:effectExtent l="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, </w:t>
      </w: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EC014F6" wp14:editId="62A45EDD">
            <wp:extent cx="307340" cy="231775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- момент инерции и площадь приведенного поперечного сечения, определяемые для полного сечения (без учета трещин). </w:t>
      </w:r>
    </w:p>
    <w:p w14:paraId="49C50BF5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Значения геометрических характеристик сечения элемента о</w:t>
      </w:r>
      <w:r w:rsidRPr="00E637C1">
        <w:rPr>
          <w:rFonts w:ascii="Times New Roman" w:hAnsi="Times New Roman" w:cs="Times New Roman"/>
        </w:rPr>
        <w:t xml:space="preserve">пределяют по общим правилам расчета сечения упругих элементов. </w:t>
      </w:r>
    </w:p>
    <w:p w14:paraId="27689E75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В формуле (6.44) знак "плюс" принимают при сжимающей, а знак "минус" при растягивающей продольной силе. </w:t>
      </w:r>
    </w:p>
    <w:p w14:paraId="7393A9EB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6.2.18 Жесткость изгибаемых фибробетонных элементов допускается определять по формуле </w:t>
      </w:r>
    </w:p>
    <w:p w14:paraId="02EA9E27" w14:textId="55844CFA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79F0EB9E" wp14:editId="30FF8454">
            <wp:extent cx="1801495" cy="259080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,                                                 (6.45) </w:t>
      </w:r>
    </w:p>
    <w:p w14:paraId="7DC1E25B" w14:textId="77777777" w:rsidR="00000000" w:rsidRPr="00E637C1" w:rsidRDefault="00140233">
      <w:pPr>
        <w:pStyle w:val="FORMATTEXT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где </w:t>
      </w:r>
      <w:r w:rsidRPr="00E637C1">
        <w:rPr>
          <w:rFonts w:ascii="Times New Roman" w:hAnsi="Times New Roman" w:cs="Times New Roman"/>
          <w:i/>
          <w:iCs/>
        </w:rPr>
        <w:t>z</w:t>
      </w:r>
      <w:r w:rsidRPr="00E637C1">
        <w:rPr>
          <w:rFonts w:ascii="Times New Roman" w:hAnsi="Times New Roman" w:cs="Times New Roman"/>
        </w:rPr>
        <w:t xml:space="preserve"> - расстояние от центра тяжести растянутой арматуры до точки приложения равнодействующей усилий в сжатой зоне. </w:t>
      </w:r>
    </w:p>
    <w:p w14:paraId="1215B300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Для элементов прямоугольного сечения значение </w:t>
      </w:r>
      <w:r w:rsidRPr="00E637C1">
        <w:rPr>
          <w:rFonts w:ascii="Times New Roman" w:hAnsi="Times New Roman" w:cs="Times New Roman"/>
          <w:i/>
          <w:iCs/>
        </w:rPr>
        <w:t>z</w:t>
      </w:r>
      <w:r w:rsidRPr="00E637C1">
        <w:rPr>
          <w:rFonts w:ascii="Times New Roman" w:hAnsi="Times New Roman" w:cs="Times New Roman"/>
        </w:rPr>
        <w:t xml:space="preserve"> определяют по формуле </w:t>
      </w:r>
    </w:p>
    <w:p w14:paraId="6580CDCE" w14:textId="4ADFE22D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7"/>
        </w:rPr>
        <w:drawing>
          <wp:inline distT="0" distB="0" distL="0" distR="0" wp14:anchorId="2A8C0CD4" wp14:editId="78BECD88">
            <wp:extent cx="825500" cy="389255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.                                                              (6.46) </w:t>
      </w:r>
    </w:p>
    <w:p w14:paraId="19644AA1" w14:textId="2896D751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Для элементов прямоугольного, таврового (с полкой в сжатой зоне) и двутаврового поперечных сечений значение </w:t>
      </w:r>
      <w:r w:rsidRPr="00E637C1">
        <w:rPr>
          <w:rFonts w:ascii="Times New Roman" w:hAnsi="Times New Roman" w:cs="Times New Roman"/>
          <w:i/>
          <w:iCs/>
        </w:rPr>
        <w:t>z</w:t>
      </w:r>
      <w:r w:rsidRPr="00E637C1">
        <w:rPr>
          <w:rFonts w:ascii="Times New Roman" w:hAnsi="Times New Roman" w:cs="Times New Roman"/>
        </w:rPr>
        <w:t xml:space="preserve"> допускается пр</w:t>
      </w:r>
      <w:r w:rsidRPr="00E637C1">
        <w:rPr>
          <w:rFonts w:ascii="Times New Roman" w:hAnsi="Times New Roman" w:cs="Times New Roman"/>
        </w:rPr>
        <w:t>инимать равным 0,8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9D4E161" wp14:editId="305ADB2B">
            <wp:extent cx="184150" cy="231775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. </w:t>
      </w:r>
    </w:p>
    <w:p w14:paraId="378FC074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6.2.19 Значение условного коэффициента приведения фибробетона растянутой зоны сечения к фибробетону сжатой зоны принимают с учетом характера его деформирования при растяжении равным </w:t>
      </w:r>
    </w:p>
    <w:p w14:paraId="20D7044D" w14:textId="447FBAAF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56D72133" wp14:editId="66902F9E">
            <wp:extent cx="982345" cy="484505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.                                                            (6.47) </w:t>
      </w:r>
    </w:p>
    <w:p w14:paraId="73CCAF7F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Значения коэффициентов приведения растянутой арматуры к фибробетону принимают равными: </w:t>
      </w:r>
    </w:p>
    <w:p w14:paraId="0E759DD1" w14:textId="5B08F97A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16218F00" wp14:editId="56B43959">
            <wp:extent cx="873760" cy="484505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>,                            </w:t>
      </w:r>
      <w:r w:rsidR="00140233" w:rsidRPr="00E637C1">
        <w:rPr>
          <w:rFonts w:ascii="Times New Roman" w:hAnsi="Times New Roman" w:cs="Times New Roman"/>
        </w:rPr>
        <w:t xml:space="preserve">                                   (6.48) </w:t>
      </w:r>
    </w:p>
    <w:p w14:paraId="51340602" w14:textId="68626541" w:rsidR="00000000" w:rsidRPr="00E637C1" w:rsidRDefault="00140233">
      <w:pPr>
        <w:pStyle w:val="FORMATTEX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где </w:t>
      </w:r>
      <w:r w:rsidR="00234B06" w:rsidRPr="00E637C1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2077B4F0" wp14:editId="0134F9DE">
            <wp:extent cx="484505" cy="259080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и </w:t>
      </w:r>
      <w:r w:rsidR="00234B06" w:rsidRPr="00E637C1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2B652F09" wp14:editId="4AC64EF3">
            <wp:extent cx="525145" cy="259080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- определяют по 6.2.16; </w:t>
      </w:r>
    </w:p>
    <w:p w14:paraId="53D76593" w14:textId="634B4553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63CA298F" wp14:editId="664E421D">
            <wp:extent cx="450215" cy="259080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- приведенный модуль деформации растянутой арматуры, определяемый с учетом влияния работы растянутого бетона между трещинами по формуле </w:t>
      </w:r>
    </w:p>
    <w:p w14:paraId="096092FF" w14:textId="4B207C6E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5DA9431E" wp14:editId="3408A7F7">
            <wp:extent cx="846455" cy="484505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.                                                              (6.49) </w:t>
      </w:r>
    </w:p>
    <w:p w14:paraId="58F3E4E7" w14:textId="651B4029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Значения коэффициента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180AC84" wp14:editId="7ED5A4AB">
            <wp:extent cx="238760" cy="238760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определяют по 6.2.12. </w:t>
      </w:r>
    </w:p>
    <w:p w14:paraId="1FA14876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b/>
          <w:bCs/>
          <w:i/>
          <w:iCs/>
        </w:rPr>
        <w:t>Определение кривизны фибробетонных элементов на основе нелинейной деформационной модели</w:t>
      </w:r>
      <w:r w:rsidRPr="00E637C1">
        <w:rPr>
          <w:rFonts w:ascii="Times New Roman" w:hAnsi="Times New Roman" w:cs="Times New Roman"/>
        </w:rPr>
        <w:t xml:space="preserve"> </w:t>
      </w:r>
    </w:p>
    <w:p w14:paraId="0965A8D8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6.2.2</w:t>
      </w:r>
      <w:r w:rsidRPr="00E637C1">
        <w:rPr>
          <w:rFonts w:ascii="Times New Roman" w:hAnsi="Times New Roman" w:cs="Times New Roman"/>
        </w:rPr>
        <w:t xml:space="preserve">0 Кривизны фибробетонных элементов с АКП на участках без трещин и с трещинами в растянутой зоне сечения следует определять по 6.2.14, при этом: </w:t>
      </w:r>
    </w:p>
    <w:p w14:paraId="1C0B0F02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- при определении кривизн от непродолжительного действия нагрузки в расчете используют диаграммы кратковременно</w:t>
      </w:r>
      <w:r w:rsidRPr="00E637C1">
        <w:rPr>
          <w:rFonts w:ascii="Times New Roman" w:hAnsi="Times New Roman" w:cs="Times New Roman"/>
        </w:rPr>
        <w:t xml:space="preserve">го деформирования сжатого и растянутого фибробетона, а при определении кривизн от продолжительного действия нагрузки - диаграммы длительного деформирования фибробетона с расчетными характеристиками для предельных состояний второй группы; </w:t>
      </w:r>
    </w:p>
    <w:p w14:paraId="1C5CE745" w14:textId="78F8786F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- для элементов с</w:t>
      </w:r>
      <w:r w:rsidRPr="00E637C1">
        <w:rPr>
          <w:rFonts w:ascii="Times New Roman" w:hAnsi="Times New Roman" w:cs="Times New Roman"/>
        </w:rPr>
        <w:t xml:space="preserve"> нормальными трещинами в растянутой зоне напряжение в арматуре, пересекающей трещины, определяют по 8.2.32 </w:t>
      </w:r>
      <w:r w:rsidRPr="00E637C1">
        <w:rPr>
          <w:rFonts w:ascii="Times New Roman" w:hAnsi="Times New Roman" w:cs="Times New Roman"/>
        </w:rPr>
        <w:t>СП 63.13330.2012</w:t>
      </w:r>
      <w:r w:rsidRPr="00E637C1">
        <w:rPr>
          <w:rFonts w:ascii="Times New Roman" w:hAnsi="Times New Roman" w:cs="Times New Roman"/>
        </w:rPr>
        <w:t xml:space="preserve"> по значениям усредненных на участке между нормальными трещинами относительных деформаций пер</w:t>
      </w:r>
      <w:r w:rsidRPr="00E637C1">
        <w:rPr>
          <w:rFonts w:ascii="Times New Roman" w:hAnsi="Times New Roman" w:cs="Times New Roman"/>
        </w:rPr>
        <w:t xml:space="preserve">есекающей трещины растянутой АКП. </w:t>
      </w:r>
    </w:p>
    <w:p w14:paraId="3320F398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fldChar w:fldCharType="begin"/>
      </w:r>
      <w:r w:rsidRPr="00E637C1">
        <w:rPr>
          <w:rFonts w:ascii="Times New Roman" w:hAnsi="Times New Roman" w:cs="Times New Roman"/>
        </w:rPr>
        <w:instrText xml:space="preserve">tc </w:instrText>
      </w:r>
      <w:r w:rsidRPr="00E637C1">
        <w:rPr>
          <w:rFonts w:ascii="Times New Roman" w:hAnsi="Times New Roman" w:cs="Times New Roman"/>
        </w:rPr>
        <w:instrText xml:space="preserve"> \l 2 </w:instrText>
      </w:r>
      <w:r w:rsidRPr="00E637C1">
        <w:rPr>
          <w:rFonts w:ascii="Times New Roman" w:hAnsi="Times New Roman" w:cs="Times New Roman"/>
        </w:rPr>
        <w:instrText>"</w:instrText>
      </w:r>
      <w:r w:rsidRPr="00E637C1">
        <w:rPr>
          <w:rFonts w:ascii="Times New Roman" w:hAnsi="Times New Roman" w:cs="Times New Roman"/>
        </w:rPr>
        <w:instrText>7 Предварительно напряженные конструкции"</w:instrText>
      </w:r>
      <w:r w:rsidRPr="00E637C1">
        <w:rPr>
          <w:rFonts w:ascii="Times New Roman" w:hAnsi="Times New Roman" w:cs="Times New Roman"/>
        </w:rPr>
        <w:fldChar w:fldCharType="end"/>
      </w:r>
    </w:p>
    <w:p w14:paraId="122DEA89" w14:textId="77777777" w:rsidR="00000000" w:rsidRPr="00E637C1" w:rsidRDefault="00140233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068B34DB" w14:textId="77777777" w:rsidR="00000000" w:rsidRPr="00E637C1" w:rsidRDefault="00140233">
      <w:pPr>
        <w:pStyle w:val="HEADERTEXT"/>
        <w:outlineLvl w:val="2"/>
        <w:rPr>
          <w:rFonts w:ascii="Times New Roman" w:hAnsi="Times New Roman" w:cs="Times New Roman"/>
          <w:b/>
          <w:bCs/>
          <w:color w:val="auto"/>
        </w:rPr>
      </w:pPr>
      <w:r w:rsidRPr="00E637C1">
        <w:rPr>
          <w:rFonts w:ascii="Times New Roman" w:hAnsi="Times New Roman" w:cs="Times New Roman"/>
          <w:b/>
          <w:bCs/>
          <w:color w:val="auto"/>
        </w:rPr>
        <w:t xml:space="preserve">      7 Предварительно напряженные конструкции </w:t>
      </w:r>
    </w:p>
    <w:p w14:paraId="25777A0C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fldChar w:fldCharType="begin"/>
      </w:r>
      <w:r w:rsidRPr="00E637C1">
        <w:rPr>
          <w:rFonts w:ascii="Times New Roman" w:hAnsi="Times New Roman" w:cs="Times New Roman"/>
        </w:rPr>
        <w:instrText xml:space="preserve">tc </w:instrText>
      </w:r>
      <w:r w:rsidRPr="00E637C1">
        <w:rPr>
          <w:rFonts w:ascii="Times New Roman" w:hAnsi="Times New Roman" w:cs="Times New Roman"/>
        </w:rPr>
        <w:instrText xml:space="preserve"> \l 3 </w:instrText>
      </w:r>
      <w:r w:rsidRPr="00E637C1">
        <w:rPr>
          <w:rFonts w:ascii="Times New Roman" w:hAnsi="Times New Roman" w:cs="Times New Roman"/>
        </w:rPr>
        <w:instrText>"</w:instrText>
      </w:r>
      <w:r w:rsidRPr="00E637C1">
        <w:rPr>
          <w:rFonts w:ascii="Times New Roman" w:hAnsi="Times New Roman" w:cs="Times New Roman"/>
        </w:rPr>
        <w:instrText>7.1 Предварительные напряжения арматуры"</w:instrText>
      </w:r>
      <w:r w:rsidRPr="00E637C1">
        <w:rPr>
          <w:rFonts w:ascii="Times New Roman" w:hAnsi="Times New Roman" w:cs="Times New Roman"/>
        </w:rPr>
        <w:fldChar w:fldCharType="end"/>
      </w:r>
    </w:p>
    <w:p w14:paraId="7391D295" w14:textId="77777777" w:rsidR="00000000" w:rsidRPr="00E637C1" w:rsidRDefault="00140233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3C488F1F" w14:textId="77777777" w:rsidR="00000000" w:rsidRPr="00E637C1" w:rsidRDefault="00140233">
      <w:pPr>
        <w:pStyle w:val="HEADERTEXT"/>
        <w:outlineLvl w:val="3"/>
        <w:rPr>
          <w:rFonts w:ascii="Times New Roman" w:hAnsi="Times New Roman" w:cs="Times New Roman"/>
          <w:b/>
          <w:bCs/>
          <w:color w:val="auto"/>
        </w:rPr>
      </w:pPr>
      <w:r w:rsidRPr="00E637C1">
        <w:rPr>
          <w:rFonts w:ascii="Times New Roman" w:hAnsi="Times New Roman" w:cs="Times New Roman"/>
          <w:b/>
          <w:bCs/>
          <w:color w:val="auto"/>
        </w:rPr>
        <w:t xml:space="preserve">      7.1 Предварительные напряжения арматуры </w:t>
      </w:r>
    </w:p>
    <w:p w14:paraId="46A76ECE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7.1.1 При расчете</w:t>
      </w:r>
      <w:r w:rsidRPr="00E637C1">
        <w:rPr>
          <w:rFonts w:ascii="Times New Roman" w:hAnsi="Times New Roman" w:cs="Times New Roman"/>
        </w:rPr>
        <w:t xml:space="preserve"> предварительно напряженных фибробетонных конструкций следует учитывать снижение предварительных напряжений вследствие потерь предварительного напряжения арматуры до передачи усилий натяжения на фибробетон (первые потери) и после передачи усилия натяжения </w:t>
      </w:r>
      <w:r w:rsidRPr="00E637C1">
        <w:rPr>
          <w:rFonts w:ascii="Times New Roman" w:hAnsi="Times New Roman" w:cs="Times New Roman"/>
        </w:rPr>
        <w:t xml:space="preserve">на фибробетон (вторые потери). </w:t>
      </w:r>
    </w:p>
    <w:p w14:paraId="3AE6FD30" w14:textId="05426BFC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7.1.2 Потери предварительного напряжения арматуры следует учитывать по </w:t>
      </w:r>
      <w:r w:rsidRPr="00E637C1">
        <w:rPr>
          <w:rFonts w:ascii="Times New Roman" w:hAnsi="Times New Roman" w:cs="Times New Roman"/>
        </w:rPr>
        <w:t>СП 295.1325800</w:t>
      </w:r>
      <w:r w:rsidRPr="00E637C1">
        <w:rPr>
          <w:rFonts w:ascii="Times New Roman" w:hAnsi="Times New Roman" w:cs="Times New Roman"/>
        </w:rPr>
        <w:t xml:space="preserve">. </w:t>
      </w:r>
    </w:p>
    <w:p w14:paraId="4A8BE7B0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fldChar w:fldCharType="begin"/>
      </w:r>
      <w:r w:rsidRPr="00E637C1">
        <w:rPr>
          <w:rFonts w:ascii="Times New Roman" w:hAnsi="Times New Roman" w:cs="Times New Roman"/>
        </w:rPr>
        <w:instrText xml:space="preserve">tc </w:instrText>
      </w:r>
      <w:r w:rsidRPr="00E637C1">
        <w:rPr>
          <w:rFonts w:ascii="Times New Roman" w:hAnsi="Times New Roman" w:cs="Times New Roman"/>
        </w:rPr>
        <w:instrText xml:space="preserve"> \l 3 </w:instrText>
      </w:r>
      <w:r w:rsidRPr="00E637C1">
        <w:rPr>
          <w:rFonts w:ascii="Times New Roman" w:hAnsi="Times New Roman" w:cs="Times New Roman"/>
        </w:rPr>
        <w:instrText>"</w:instrText>
      </w:r>
      <w:r w:rsidRPr="00E637C1">
        <w:rPr>
          <w:rFonts w:ascii="Times New Roman" w:hAnsi="Times New Roman" w:cs="Times New Roman"/>
        </w:rPr>
        <w:instrText>7.2 Расчет конструкций по предельным состояниям первой группы"</w:instrText>
      </w:r>
      <w:r w:rsidRPr="00E637C1">
        <w:rPr>
          <w:rFonts w:ascii="Times New Roman" w:hAnsi="Times New Roman" w:cs="Times New Roman"/>
        </w:rPr>
        <w:fldChar w:fldCharType="end"/>
      </w:r>
    </w:p>
    <w:p w14:paraId="74442F30" w14:textId="77777777" w:rsidR="00000000" w:rsidRPr="00E637C1" w:rsidRDefault="00140233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76D345FC" w14:textId="77777777" w:rsidR="00000000" w:rsidRPr="00E637C1" w:rsidRDefault="00140233">
      <w:pPr>
        <w:pStyle w:val="HEADERTEXT"/>
        <w:outlineLvl w:val="3"/>
        <w:rPr>
          <w:rFonts w:ascii="Times New Roman" w:hAnsi="Times New Roman" w:cs="Times New Roman"/>
          <w:b/>
          <w:bCs/>
          <w:color w:val="auto"/>
        </w:rPr>
      </w:pPr>
      <w:r w:rsidRPr="00E637C1">
        <w:rPr>
          <w:rFonts w:ascii="Times New Roman" w:hAnsi="Times New Roman" w:cs="Times New Roman"/>
          <w:b/>
          <w:bCs/>
          <w:color w:val="auto"/>
        </w:rPr>
        <w:t xml:space="preserve">      7.2 Расчет</w:t>
      </w:r>
      <w:r w:rsidRPr="00E637C1">
        <w:rPr>
          <w:rFonts w:ascii="Times New Roman" w:hAnsi="Times New Roman" w:cs="Times New Roman"/>
          <w:b/>
          <w:bCs/>
          <w:color w:val="auto"/>
        </w:rPr>
        <w:t xml:space="preserve"> конструкций по предельным состояниям первой группы </w:t>
      </w:r>
    </w:p>
    <w:p w14:paraId="2230D700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b/>
          <w:bCs/>
        </w:rPr>
        <w:t>Расчет предварительно напряженных элементов по прочности</w:t>
      </w:r>
      <w:r w:rsidRPr="00E637C1">
        <w:rPr>
          <w:rFonts w:ascii="Times New Roman" w:hAnsi="Times New Roman" w:cs="Times New Roman"/>
        </w:rPr>
        <w:t xml:space="preserve"> </w:t>
      </w:r>
    </w:p>
    <w:p w14:paraId="46B4D79E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lastRenderedPageBreak/>
        <w:t>7.2.1 Расчет предварительно напряженных фибробетонных элементов следует производить для стадии эксплуатации на действие изгибающих моментов и поп</w:t>
      </w:r>
      <w:r w:rsidRPr="00E637C1">
        <w:rPr>
          <w:rFonts w:ascii="Times New Roman" w:hAnsi="Times New Roman" w:cs="Times New Roman"/>
        </w:rPr>
        <w:t xml:space="preserve">еречных сил от внешних нагрузок и для стадии предварительного обжатия на действие усилий от предварительного натяжения арматуры и усилий от внешних нагрузок, действующих в стадии обжатия. </w:t>
      </w:r>
    </w:p>
    <w:p w14:paraId="3DEA9951" w14:textId="0611D631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Расчет следует выполнять с учетом 9.2.1-9.2.6 </w:t>
      </w:r>
      <w:r w:rsidRPr="00E637C1">
        <w:rPr>
          <w:rFonts w:ascii="Times New Roman" w:hAnsi="Times New Roman" w:cs="Times New Roman"/>
        </w:rPr>
        <w:t>СП 63.13330.2012</w:t>
      </w:r>
      <w:r w:rsidRPr="00E637C1">
        <w:rPr>
          <w:rFonts w:ascii="Times New Roman" w:hAnsi="Times New Roman" w:cs="Times New Roman"/>
        </w:rPr>
        <w:t xml:space="preserve">. </w:t>
      </w:r>
    </w:p>
    <w:p w14:paraId="6C08969C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b/>
          <w:bCs/>
          <w:i/>
          <w:iCs/>
        </w:rPr>
        <w:t>Расчет предварительно напряженных элементов на действие изгибающих моментов в стадии эксплуатации по предельным усилиям</w:t>
      </w:r>
      <w:r w:rsidRPr="00E637C1">
        <w:rPr>
          <w:rFonts w:ascii="Times New Roman" w:hAnsi="Times New Roman" w:cs="Times New Roman"/>
        </w:rPr>
        <w:t xml:space="preserve"> </w:t>
      </w:r>
    </w:p>
    <w:p w14:paraId="111DDFC5" w14:textId="5E0DF68D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7.2.2 Расчет по прочности нормальных сечений следует производить согласно 6.1 с учетом 9.2.7-9.2.</w:t>
      </w:r>
      <w:r w:rsidRPr="00E637C1">
        <w:rPr>
          <w:rFonts w:ascii="Times New Roman" w:hAnsi="Times New Roman" w:cs="Times New Roman"/>
        </w:rPr>
        <w:t xml:space="preserve">9 </w:t>
      </w:r>
      <w:r w:rsidRPr="00E637C1">
        <w:rPr>
          <w:rFonts w:ascii="Times New Roman" w:hAnsi="Times New Roman" w:cs="Times New Roman"/>
        </w:rPr>
        <w:t>СП 63.13330.2012</w:t>
      </w:r>
      <w:r w:rsidRPr="00E637C1">
        <w:rPr>
          <w:rFonts w:ascii="Times New Roman" w:hAnsi="Times New Roman" w:cs="Times New Roman"/>
        </w:rPr>
        <w:t xml:space="preserve">. При этом в формулах подраздела 6.1 обозначения площадей сечения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0671CE6" wp14:editId="442BC413">
            <wp:extent cx="231775" cy="238760"/>
            <wp:effectExtent l="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следует относить как к напрягаемой, так и к ненапрягаемой композитной полимерной арматуре. </w:t>
      </w:r>
    </w:p>
    <w:p w14:paraId="421E3646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b/>
          <w:bCs/>
          <w:i/>
          <w:iCs/>
        </w:rPr>
        <w:t>Расче</w:t>
      </w:r>
      <w:r w:rsidRPr="00E637C1">
        <w:rPr>
          <w:rFonts w:ascii="Times New Roman" w:hAnsi="Times New Roman" w:cs="Times New Roman"/>
          <w:b/>
          <w:bCs/>
          <w:i/>
          <w:iCs/>
        </w:rPr>
        <w:t>т предварительно напряженных элементов в стадии предварительного обжатия</w:t>
      </w:r>
      <w:r w:rsidRPr="00E637C1">
        <w:rPr>
          <w:rFonts w:ascii="Times New Roman" w:hAnsi="Times New Roman" w:cs="Times New Roman"/>
        </w:rPr>
        <w:t xml:space="preserve"> </w:t>
      </w:r>
    </w:p>
    <w:p w14:paraId="1C14EDA1" w14:textId="1F49682C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7.2.3 При расчете элемента в стадии предварительного обжатия усилие в напрягаемой композитной полимерной арматуре вводится в расчет как внешняя продольная сила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ECC47F9" wp14:editId="5803A7CE">
            <wp:extent cx="238760" cy="238760"/>
            <wp:effectExtent l="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, равная </w:t>
      </w:r>
    </w:p>
    <w:p w14:paraId="69ECF6ED" w14:textId="210EAF85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DF1D993" wp14:editId="57BA4C51">
            <wp:extent cx="921385" cy="238760"/>
            <wp:effectExtent l="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,                                                             (7.0) </w:t>
      </w:r>
    </w:p>
    <w:p w14:paraId="42C9E034" w14:textId="4092A8AD" w:rsidR="00000000" w:rsidRPr="00E637C1" w:rsidRDefault="00140233">
      <w:pPr>
        <w:pStyle w:val="FORMATTEX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где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234B480" wp14:editId="2983CE6B">
            <wp:extent cx="259080" cy="238760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- площадь сечения напрягаемой арматуры; </w:t>
      </w:r>
    </w:p>
    <w:p w14:paraId="55AAF944" w14:textId="4BAB5793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AFD6538" wp14:editId="0C91AD20">
            <wp:extent cx="259080" cy="238760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>- предварител</w:t>
      </w:r>
      <w:r w:rsidR="00140233" w:rsidRPr="00E637C1">
        <w:rPr>
          <w:rFonts w:ascii="Times New Roman" w:hAnsi="Times New Roman" w:cs="Times New Roman"/>
        </w:rPr>
        <w:t xml:space="preserve">ьные напряжения с учетом первых потерь и коэффициента </w:t>
      </w: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621038F" wp14:editId="76D67B90">
            <wp:extent cx="238760" cy="238760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=1,1. </w:t>
      </w:r>
    </w:p>
    <w:p w14:paraId="1B297F65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7.2.4 Расчет по прочности элементов прямоугольного сечения в стадии предварительного обжатия производят из условия </w:t>
      </w:r>
    </w:p>
    <w:p w14:paraId="2209096E" w14:textId="069EA881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6B928C91" wp14:editId="7D5024BF">
            <wp:extent cx="3705225" cy="429895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,              (7.1) </w:t>
      </w:r>
    </w:p>
    <w:p w14:paraId="4FBB7C3B" w14:textId="7D1A5475" w:rsidR="00000000" w:rsidRPr="00E637C1" w:rsidRDefault="00140233">
      <w:pPr>
        <w:pStyle w:val="FORMATTEXT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где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0278E2F" wp14:editId="12EBDA17">
            <wp:extent cx="191135" cy="238760"/>
            <wp:effectExtent l="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- расстояние от точки приложения продольной силы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886967D" wp14:editId="4AABD80B">
            <wp:extent cx="238760" cy="238760"/>
            <wp:effectExtent l="0" t="0" r="0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с учетом влияния изгибающего момента </w:t>
      </w:r>
      <w:r w:rsidRPr="00E637C1">
        <w:rPr>
          <w:rFonts w:ascii="Times New Roman" w:hAnsi="Times New Roman" w:cs="Times New Roman"/>
          <w:i/>
          <w:iCs/>
        </w:rPr>
        <w:t>М</w:t>
      </w:r>
      <w:r w:rsidRPr="00E637C1">
        <w:rPr>
          <w:rFonts w:ascii="Times New Roman" w:hAnsi="Times New Roman" w:cs="Times New Roman"/>
        </w:rPr>
        <w:t xml:space="preserve"> от внешней нагрузки, действующей в с</w:t>
      </w:r>
      <w:r w:rsidRPr="00E637C1">
        <w:rPr>
          <w:rFonts w:ascii="Times New Roman" w:hAnsi="Times New Roman" w:cs="Times New Roman"/>
        </w:rPr>
        <w:t xml:space="preserve">тадии изготовления (собственная масса элемента), до центра тяжести сечения ненапрягаемой арматуры, растянутой от этих усилий (см. рисунок 8), определяемое по формуле </w:t>
      </w:r>
    </w:p>
    <w:p w14:paraId="6699B0E8" w14:textId="17B88F9A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20"/>
        </w:rPr>
        <w:drawing>
          <wp:inline distT="0" distB="0" distL="0" distR="0" wp14:anchorId="1E48052A" wp14:editId="2643F271">
            <wp:extent cx="1569720" cy="457200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>,                                                    </w:t>
      </w:r>
      <w:r w:rsidR="00140233" w:rsidRPr="00E637C1">
        <w:rPr>
          <w:rFonts w:ascii="Times New Roman" w:hAnsi="Times New Roman" w:cs="Times New Roman"/>
        </w:rPr>
        <w:t xml:space="preserve"> (7.2) </w:t>
      </w:r>
    </w:p>
    <w:p w14:paraId="3124AD71" w14:textId="69687A20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BFAE83C" wp14:editId="0845660B">
            <wp:extent cx="238760" cy="238760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- расстояние от точки приложения силы </w:t>
      </w: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3AC26AD" wp14:editId="49AFBDE6">
            <wp:extent cx="238760" cy="238760"/>
            <wp:effectExtent l="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до центра тяжести сечения элемента; </w:t>
      </w:r>
    </w:p>
    <w:p w14:paraId="671E96E0" w14:textId="018246D6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E54B5BB" wp14:editId="19C3A449">
            <wp:extent cx="259080" cy="238760"/>
            <wp:effectExtent l="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>- расчетное сопротивление фибробетона сжатию, принимаемое по линейн</w:t>
      </w:r>
      <w:r w:rsidR="00140233" w:rsidRPr="00E637C1">
        <w:rPr>
          <w:rFonts w:ascii="Times New Roman" w:hAnsi="Times New Roman" w:cs="Times New Roman"/>
        </w:rPr>
        <w:t xml:space="preserve">ой интерполяции как для класса фибробетона по прочности на сжатие, численно равного передаточной прочности фибробетона </w:t>
      </w: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2CC9C95" wp14:editId="3F740EB1">
            <wp:extent cx="313690" cy="238760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; </w:t>
      </w:r>
    </w:p>
    <w:p w14:paraId="1B8EEC83" w14:textId="59795188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E9FA4D7" wp14:editId="5FEB1B0B">
            <wp:extent cx="340995" cy="238760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>- расчетное сопротивление фибробетона растяжению, принимаемое п</w:t>
      </w:r>
      <w:r w:rsidR="00140233" w:rsidRPr="00E637C1">
        <w:rPr>
          <w:rFonts w:ascii="Times New Roman" w:hAnsi="Times New Roman" w:cs="Times New Roman"/>
        </w:rPr>
        <w:t xml:space="preserve">о линейной интерполяции как для класса фибробетона по остаточной прочности на растяжение, численно равного передаточной прочности фибробетона на растяжение </w:t>
      </w: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D83CC76" wp14:editId="241165D8">
            <wp:extent cx="340995" cy="238760"/>
            <wp:effectExtent l="0" t="0" r="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. </w:t>
      </w:r>
    </w:p>
    <w:p w14:paraId="55142EF6" w14:textId="4CD7248B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Высоту сжатой зоны фибробетона определяют в зависимости от зна</w:t>
      </w:r>
      <w:r w:rsidRPr="00E637C1">
        <w:rPr>
          <w:rFonts w:ascii="Times New Roman" w:hAnsi="Times New Roman" w:cs="Times New Roman"/>
        </w:rPr>
        <w:t xml:space="preserve">чения </w:t>
      </w:r>
      <w:r w:rsidR="00234B06" w:rsidRPr="00E637C1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54479B1D" wp14:editId="03E394FB">
            <wp:extent cx="198120" cy="218440"/>
            <wp:effectExtent l="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, определяемого по формуле (6.1): </w:t>
      </w:r>
    </w:p>
    <w:p w14:paraId="025A7740" w14:textId="40C6FD0B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а) при </w:t>
      </w:r>
      <w:r w:rsidR="00234B06" w:rsidRPr="00E637C1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5A1695FA" wp14:editId="58AEB0F1">
            <wp:extent cx="750570" cy="429895"/>
            <wp:effectExtent l="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(см. рисунок 8) - по формуле </w:t>
      </w:r>
    </w:p>
    <w:p w14:paraId="639D8A98" w14:textId="2D0C7E09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2F848DFC" wp14:editId="28F07D87">
            <wp:extent cx="1896745" cy="484505"/>
            <wp:effectExtent l="0" t="0" r="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;                                                    (7.3) </w:t>
      </w:r>
    </w:p>
    <w:p w14:paraId="2DDAD9D7" w14:textId="71CB529D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б) при </w:t>
      </w:r>
      <w:r w:rsidR="00234B06" w:rsidRPr="00E637C1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0B47C12F" wp14:editId="312BA0FA">
            <wp:extent cx="750570" cy="429895"/>
            <wp:effectExtent l="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- по формуле </w:t>
      </w:r>
    </w:p>
    <w:p w14:paraId="3FE3D7CF" w14:textId="6CA09DA2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36"/>
        </w:rPr>
        <w:drawing>
          <wp:inline distT="0" distB="0" distL="0" distR="0" wp14:anchorId="5ACAEA3C" wp14:editId="21E51699">
            <wp:extent cx="2360930" cy="866775"/>
            <wp:effectExtent l="0" t="0" r="0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.                                             (7.4) </w:t>
      </w:r>
    </w:p>
    <w:p w14:paraId="22DAFDB6" w14:textId="77777777" w:rsidR="00000000" w:rsidRPr="00E637C1" w:rsidRDefault="0014023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000"/>
      </w:tblGrid>
      <w:tr w:rsidR="00E637C1" w:rsidRPr="00E637C1" w14:paraId="394C855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643FCF8" w14:textId="6DA4E949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117"/>
                <w:sz w:val="24"/>
                <w:szCs w:val="24"/>
              </w:rPr>
              <w:lastRenderedPageBreak/>
              <w:drawing>
                <wp:inline distT="0" distB="0" distL="0" distR="0" wp14:anchorId="3588E88C" wp14:editId="3C0A2E74">
                  <wp:extent cx="5145405" cy="2934335"/>
                  <wp:effectExtent l="0" t="0" r="0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5405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A547BB" w14:textId="77777777" w:rsidR="00000000" w:rsidRPr="00E637C1" w:rsidRDefault="001402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BDAFF2" w14:textId="77777777" w:rsidR="00000000" w:rsidRPr="00E637C1" w:rsidRDefault="00140233">
      <w:pPr>
        <w:pStyle w:val="FORMATTEXT"/>
        <w:jc w:val="center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     Рисунок 8 - Схема усилий и эпюра напряжений в сечении, нормальном к продольной оси изгибаемого предварительно напряженного элемента при его расчете по прочности в стадии обжатия </w:t>
      </w:r>
    </w:p>
    <w:p w14:paraId="4A1396AE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7.2.5 Расчет по прочности элементов таврового и </w:t>
      </w:r>
      <w:r w:rsidRPr="00E637C1">
        <w:rPr>
          <w:rFonts w:ascii="Times New Roman" w:hAnsi="Times New Roman" w:cs="Times New Roman"/>
        </w:rPr>
        <w:t xml:space="preserve">двутаврового сечений в стадии предварительного обжатия производят в зависимости от положения границы сжатой зоны: </w:t>
      </w:r>
    </w:p>
    <w:p w14:paraId="6C885ACA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если граница сжатой зоны проходит в полке (см. рисунок 2, </w:t>
      </w:r>
      <w:r w:rsidRPr="00E637C1">
        <w:rPr>
          <w:rFonts w:ascii="Times New Roman" w:hAnsi="Times New Roman" w:cs="Times New Roman"/>
          <w:i/>
          <w:iCs/>
        </w:rPr>
        <w:t>а</w:t>
      </w:r>
      <w:r w:rsidRPr="00E637C1">
        <w:rPr>
          <w:rFonts w:ascii="Times New Roman" w:hAnsi="Times New Roman" w:cs="Times New Roman"/>
        </w:rPr>
        <w:t xml:space="preserve">), т.е. соблюдается условие </w:t>
      </w:r>
    </w:p>
    <w:p w14:paraId="460FDF75" w14:textId="0C0155BA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04E1A26" wp14:editId="07275C01">
            <wp:extent cx="3916680" cy="238760"/>
            <wp:effectExtent l="0" t="0" r="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>,              </w:t>
      </w:r>
      <w:r w:rsidR="00140233" w:rsidRPr="00E637C1">
        <w:rPr>
          <w:rFonts w:ascii="Times New Roman" w:hAnsi="Times New Roman" w:cs="Times New Roman"/>
        </w:rPr>
        <w:t xml:space="preserve">(7.5) </w:t>
      </w:r>
    </w:p>
    <w:p w14:paraId="69FC70E1" w14:textId="77777777" w:rsidR="00000000" w:rsidRPr="00E637C1" w:rsidRDefault="00140233">
      <w:pPr>
        <w:pStyle w:val="FORMATTEX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расчет производят из условия </w:t>
      </w:r>
    </w:p>
    <w:p w14:paraId="14835EBA" w14:textId="01E7D4BF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2F4E1519" wp14:editId="34321F4E">
            <wp:extent cx="3855720" cy="504825"/>
            <wp:effectExtent l="0" t="0" r="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            (7.6) </w:t>
      </w:r>
    </w:p>
    <w:p w14:paraId="0ED5CA22" w14:textId="77777777" w:rsidR="00000000" w:rsidRPr="00E637C1" w:rsidRDefault="00140233">
      <w:pPr>
        <w:pStyle w:val="FORMATTEX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где </w:t>
      </w:r>
    </w:p>
    <w:p w14:paraId="3AB8358C" w14:textId="42E9B223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20"/>
        </w:rPr>
        <w:drawing>
          <wp:inline distT="0" distB="0" distL="0" distR="0" wp14:anchorId="618C2C22" wp14:editId="7C6B7EBA">
            <wp:extent cx="1249045" cy="457200"/>
            <wp:effectExtent l="0" t="0" r="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,                                                           (7.7) </w:t>
      </w:r>
    </w:p>
    <w:p w14:paraId="47EB025E" w14:textId="666BFE08" w:rsidR="00000000" w:rsidRPr="00E637C1" w:rsidRDefault="00140233">
      <w:pPr>
        <w:pStyle w:val="FORMATTEX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где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985FC33" wp14:editId="59F9FD01">
            <wp:extent cx="238760" cy="238760"/>
            <wp:effectExtent l="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- см. 7.2.4; </w:t>
      </w:r>
    </w:p>
    <w:p w14:paraId="1DC6A711" w14:textId="7A871841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429274B" wp14:editId="70940B6C">
            <wp:extent cx="198120" cy="238760"/>
            <wp:effectExtent l="0" t="0" r="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- расстояние от центра тяжести сечения элемента до растянутой ненапрягаемой арматуры. </w:t>
      </w:r>
    </w:p>
    <w:p w14:paraId="690405A0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Высоту сжатой зоны определяют: </w:t>
      </w:r>
    </w:p>
    <w:p w14:paraId="5A58ABC8" w14:textId="502A0408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при </w:t>
      </w:r>
      <w:r w:rsidR="00234B06" w:rsidRPr="00E637C1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39D517E7" wp14:editId="2FA46100">
            <wp:extent cx="750570" cy="429895"/>
            <wp:effectExtent l="0" t="0" r="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- по формуле </w:t>
      </w:r>
    </w:p>
    <w:p w14:paraId="16C2FDA3" w14:textId="4EE37045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3F02C07A" wp14:editId="50405400">
            <wp:extent cx="3268345" cy="484505"/>
            <wp:effectExtent l="0" t="0" r="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;                                   (7.8) </w:t>
      </w:r>
    </w:p>
    <w:p w14:paraId="518911DB" w14:textId="631BAB95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при </w:t>
      </w:r>
      <w:r w:rsidR="00234B06" w:rsidRPr="00E637C1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679ECDB4" wp14:editId="4EFD365F">
            <wp:extent cx="750570" cy="429895"/>
            <wp:effectExtent l="0" t="0" r="0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- по формуле </w:t>
      </w:r>
    </w:p>
    <w:p w14:paraId="127EEEE1" w14:textId="0148A90B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36"/>
        </w:rPr>
        <w:drawing>
          <wp:inline distT="0" distB="0" distL="0" distR="0" wp14:anchorId="524653DF" wp14:editId="3442C9E8">
            <wp:extent cx="4353560" cy="866775"/>
            <wp:effectExtent l="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6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;           (7.9) </w:t>
      </w:r>
    </w:p>
    <w:p w14:paraId="2A9EEBEE" w14:textId="77777777" w:rsidR="00000000" w:rsidRPr="00E637C1" w:rsidRDefault="00140233">
      <w:pPr>
        <w:pStyle w:val="FORMATTEXT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если граница сжатой зоны проходит в ребре (см. рисунок 2, </w:t>
      </w:r>
      <w:r w:rsidRPr="00E637C1">
        <w:rPr>
          <w:rFonts w:ascii="Times New Roman" w:hAnsi="Times New Roman" w:cs="Times New Roman"/>
          <w:i/>
          <w:iCs/>
        </w:rPr>
        <w:t>б</w:t>
      </w:r>
      <w:r w:rsidRPr="00E637C1">
        <w:rPr>
          <w:rFonts w:ascii="Times New Roman" w:hAnsi="Times New Roman" w:cs="Times New Roman"/>
        </w:rPr>
        <w:t>), т.е. у</w:t>
      </w:r>
      <w:r w:rsidRPr="00E637C1">
        <w:rPr>
          <w:rFonts w:ascii="Times New Roman" w:hAnsi="Times New Roman" w:cs="Times New Roman"/>
        </w:rPr>
        <w:t xml:space="preserve">словие (7.5) не соблюдается, расчет производят из условия </w:t>
      </w:r>
    </w:p>
    <w:p w14:paraId="2DCDDA29" w14:textId="50C61002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32"/>
        </w:rPr>
        <w:drawing>
          <wp:inline distT="0" distB="0" distL="0" distR="0" wp14:anchorId="6F0C77E9" wp14:editId="0916F51D">
            <wp:extent cx="5022215" cy="764540"/>
            <wp:effectExtent l="0" t="0" r="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5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(7.10) </w:t>
      </w:r>
    </w:p>
    <w:p w14:paraId="4D37226C" w14:textId="77777777" w:rsidR="00000000" w:rsidRPr="00E637C1" w:rsidRDefault="00140233">
      <w:pPr>
        <w:pStyle w:val="FORMATTEX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lastRenderedPageBreak/>
        <w:t xml:space="preserve">высоту сжатой зоны определяют: </w:t>
      </w:r>
    </w:p>
    <w:p w14:paraId="573066AB" w14:textId="5D160846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при </w:t>
      </w:r>
      <w:r w:rsidR="00234B06" w:rsidRPr="00E637C1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4C61270C" wp14:editId="1619210F">
            <wp:extent cx="750570" cy="429895"/>
            <wp:effectExtent l="0" t="0" r="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- по формуле </w:t>
      </w:r>
    </w:p>
    <w:p w14:paraId="76DF9B5D" w14:textId="4B4E5C4B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4623C582" wp14:editId="0A35C189">
            <wp:extent cx="4504055" cy="484505"/>
            <wp:effectExtent l="0" t="0" r="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;      (7.11) </w:t>
      </w:r>
    </w:p>
    <w:p w14:paraId="7B58388A" w14:textId="622D513E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при </w:t>
      </w:r>
      <w:r w:rsidR="00234B06" w:rsidRPr="00E637C1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655CF75F" wp14:editId="7BE02D0D">
            <wp:extent cx="750570" cy="429895"/>
            <wp:effectExtent l="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- по формуле </w:t>
      </w:r>
    </w:p>
    <w:p w14:paraId="027E0CC8" w14:textId="0733F85F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36"/>
        </w:rPr>
        <w:drawing>
          <wp:inline distT="0" distB="0" distL="0" distR="0" wp14:anchorId="3A8AEDF9" wp14:editId="4C8E392B">
            <wp:extent cx="3493770" cy="866775"/>
            <wp:effectExtent l="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.                            (7.12) </w:t>
      </w:r>
    </w:p>
    <w:p w14:paraId="38BD17DE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b/>
          <w:bCs/>
          <w:i/>
          <w:iCs/>
        </w:rPr>
        <w:t>Расчет по прочности нормальных сечений на основе нелинейной деформационной модели</w:t>
      </w:r>
      <w:r w:rsidRPr="00E637C1">
        <w:rPr>
          <w:rFonts w:ascii="Times New Roman" w:hAnsi="Times New Roman" w:cs="Times New Roman"/>
        </w:rPr>
        <w:t xml:space="preserve"> </w:t>
      </w:r>
    </w:p>
    <w:p w14:paraId="748F4860" w14:textId="65B2E885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7.2.6 При расчете по прочности на основе нелинейной деформацион</w:t>
      </w:r>
      <w:r w:rsidRPr="00E637C1">
        <w:rPr>
          <w:rFonts w:ascii="Times New Roman" w:hAnsi="Times New Roman" w:cs="Times New Roman"/>
        </w:rPr>
        <w:t xml:space="preserve">ной модели усилия и деформации в сечении, нормальном к продольной оси элемента, определяют согласно 9.2.13-9.2.15 </w:t>
      </w:r>
      <w:r w:rsidRPr="00E637C1">
        <w:rPr>
          <w:rFonts w:ascii="Times New Roman" w:hAnsi="Times New Roman" w:cs="Times New Roman"/>
        </w:rPr>
        <w:t>СП 63.13330.2012</w:t>
      </w:r>
      <w:r w:rsidRPr="00E637C1">
        <w:rPr>
          <w:rFonts w:ascii="Times New Roman" w:hAnsi="Times New Roman" w:cs="Times New Roman"/>
        </w:rPr>
        <w:t xml:space="preserve"> и 6.1.13. </w:t>
      </w:r>
    </w:p>
    <w:p w14:paraId="37D88515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fldChar w:fldCharType="begin"/>
      </w:r>
      <w:r w:rsidRPr="00E637C1">
        <w:rPr>
          <w:rFonts w:ascii="Times New Roman" w:hAnsi="Times New Roman" w:cs="Times New Roman"/>
        </w:rPr>
        <w:instrText xml:space="preserve">tc </w:instrText>
      </w:r>
      <w:r w:rsidRPr="00E637C1">
        <w:rPr>
          <w:rFonts w:ascii="Times New Roman" w:hAnsi="Times New Roman" w:cs="Times New Roman"/>
        </w:rPr>
        <w:instrText xml:space="preserve"> \l 3 </w:instrText>
      </w:r>
      <w:r w:rsidRPr="00E637C1">
        <w:rPr>
          <w:rFonts w:ascii="Times New Roman" w:hAnsi="Times New Roman" w:cs="Times New Roman"/>
        </w:rPr>
        <w:instrText>"</w:instrText>
      </w:r>
      <w:r w:rsidRPr="00E637C1">
        <w:rPr>
          <w:rFonts w:ascii="Times New Roman" w:hAnsi="Times New Roman" w:cs="Times New Roman"/>
        </w:rPr>
        <w:instrText>7.3 Расчет конструкций по предельным состояниям второй группы"</w:instrText>
      </w:r>
      <w:r w:rsidRPr="00E637C1">
        <w:rPr>
          <w:rFonts w:ascii="Times New Roman" w:hAnsi="Times New Roman" w:cs="Times New Roman"/>
        </w:rPr>
        <w:fldChar w:fldCharType="end"/>
      </w:r>
    </w:p>
    <w:p w14:paraId="08765A5D" w14:textId="77777777" w:rsidR="00000000" w:rsidRPr="00E637C1" w:rsidRDefault="00140233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3F754C32" w14:textId="77777777" w:rsidR="00000000" w:rsidRPr="00E637C1" w:rsidRDefault="00140233">
      <w:pPr>
        <w:pStyle w:val="HEADERTEXT"/>
        <w:outlineLvl w:val="3"/>
        <w:rPr>
          <w:rFonts w:ascii="Times New Roman" w:hAnsi="Times New Roman" w:cs="Times New Roman"/>
          <w:b/>
          <w:bCs/>
          <w:color w:val="auto"/>
        </w:rPr>
      </w:pPr>
      <w:r w:rsidRPr="00E637C1">
        <w:rPr>
          <w:rFonts w:ascii="Times New Roman" w:hAnsi="Times New Roman" w:cs="Times New Roman"/>
          <w:b/>
          <w:bCs/>
          <w:color w:val="auto"/>
        </w:rPr>
        <w:t xml:space="preserve">      7.3 Расчет конструкций по предельным состояниям второй группы </w:t>
      </w:r>
    </w:p>
    <w:p w14:paraId="144713C0" w14:textId="67C7AA3B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7.3.1 Расчеты фибробетонных конструкций по предельным состояниям второй группы следует производить с учетом 9.3.1-9.3.4 </w:t>
      </w:r>
      <w:r w:rsidRPr="00E637C1">
        <w:rPr>
          <w:rFonts w:ascii="Times New Roman" w:hAnsi="Times New Roman" w:cs="Times New Roman"/>
        </w:rPr>
        <w:t>СП 63.13330.2012</w:t>
      </w:r>
      <w:r w:rsidRPr="00E637C1">
        <w:rPr>
          <w:rFonts w:ascii="Times New Roman" w:hAnsi="Times New Roman" w:cs="Times New Roman"/>
        </w:rPr>
        <w:t xml:space="preserve"> и 7.3.2-</w:t>
      </w:r>
      <w:r w:rsidRPr="00E637C1">
        <w:rPr>
          <w:rFonts w:ascii="Times New Roman" w:hAnsi="Times New Roman" w:cs="Times New Roman"/>
        </w:rPr>
        <w:t xml:space="preserve">7.3.8. </w:t>
      </w:r>
    </w:p>
    <w:p w14:paraId="05CD785B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b/>
          <w:bCs/>
          <w:i/>
          <w:iCs/>
        </w:rPr>
        <w:t>Расчет предварительно напряженных фибробетонных элементов по образованию и раскрытию трещин</w:t>
      </w:r>
      <w:r w:rsidRPr="00E637C1">
        <w:rPr>
          <w:rFonts w:ascii="Times New Roman" w:hAnsi="Times New Roman" w:cs="Times New Roman"/>
        </w:rPr>
        <w:t xml:space="preserve"> </w:t>
      </w:r>
    </w:p>
    <w:p w14:paraId="368EF91A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7.3.2 Расчет предварительно напряженных изгибаемых элементов по образованию и раскрытию трещин следует производить согласно подразделу 6.2 и с учетом</w:t>
      </w:r>
      <w:r w:rsidRPr="00E637C1">
        <w:rPr>
          <w:rFonts w:ascii="Times New Roman" w:hAnsi="Times New Roman" w:cs="Times New Roman"/>
        </w:rPr>
        <w:t xml:space="preserve"> 7.3.3-7.3.8. </w:t>
      </w:r>
    </w:p>
    <w:p w14:paraId="25F71D35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b/>
          <w:bCs/>
          <w:i/>
          <w:iCs/>
        </w:rPr>
        <w:t>Определение момента образования трещин, нормальных к продольной оси элемента</w:t>
      </w:r>
      <w:r w:rsidRPr="00E637C1">
        <w:rPr>
          <w:rFonts w:ascii="Times New Roman" w:hAnsi="Times New Roman" w:cs="Times New Roman"/>
        </w:rPr>
        <w:t xml:space="preserve"> </w:t>
      </w:r>
    </w:p>
    <w:p w14:paraId="14284E07" w14:textId="4B53D55C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7.3.3 Изгибающий момент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ED849F6" wp14:editId="53CF1B36">
            <wp:extent cx="340995" cy="231775"/>
            <wp:effectExtent l="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>при образовании трещин в общем случае следует определять по деформационной модели согласно 7.3.6. Для простых сечений (прямоугольного и таврового сечений с арматурой, расположенной у верхней и нижней граней сечения, с пол</w:t>
      </w:r>
      <w:r w:rsidRPr="00E637C1">
        <w:rPr>
          <w:rFonts w:ascii="Times New Roman" w:hAnsi="Times New Roman" w:cs="Times New Roman"/>
        </w:rPr>
        <w:t xml:space="preserve">кой в сжатой зоне) момент трещинообразования допускается определять согласно 7.3.5. </w:t>
      </w:r>
    </w:p>
    <w:p w14:paraId="694618DD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7.3.4 Момент образования трещин следует определять с учетом неупругих деформаций растянутого фибробетона. </w:t>
      </w:r>
    </w:p>
    <w:p w14:paraId="4134CA93" w14:textId="46AA99A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Допускается момент образования трещин определять без учета неупр</w:t>
      </w:r>
      <w:r w:rsidRPr="00E637C1">
        <w:rPr>
          <w:rFonts w:ascii="Times New Roman" w:hAnsi="Times New Roman" w:cs="Times New Roman"/>
        </w:rPr>
        <w:t xml:space="preserve">угих деформаций растянутого фибробетона, принимая в формуле (7.13)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A9A60C5" wp14:editId="0472E43D">
            <wp:extent cx="716280" cy="238760"/>
            <wp:effectExtent l="0" t="0" r="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. Если при этом требования по предельным состояниям второй группы не удовлетворяются, то момент образования трещин следует определять с учетом неупругих </w:t>
      </w:r>
      <w:r w:rsidRPr="00E637C1">
        <w:rPr>
          <w:rFonts w:ascii="Times New Roman" w:hAnsi="Times New Roman" w:cs="Times New Roman"/>
        </w:rPr>
        <w:t xml:space="preserve">деформаций растянутого фибробетона. </w:t>
      </w:r>
    </w:p>
    <w:p w14:paraId="214C3FA6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7.3.5 Момент образования трещин предварительно напряженных изгибаемых элементов с учетом неупругих деформаций растянутого фибробетона определяют по формуле </w:t>
      </w:r>
    </w:p>
    <w:p w14:paraId="05327968" w14:textId="512A1D00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1F7F4FE4" wp14:editId="7DD78C31">
            <wp:extent cx="1788160" cy="259080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>,                          </w:t>
      </w:r>
      <w:r w:rsidR="00140233" w:rsidRPr="00E637C1">
        <w:rPr>
          <w:rFonts w:ascii="Times New Roman" w:hAnsi="Times New Roman" w:cs="Times New Roman"/>
        </w:rPr>
        <w:t xml:space="preserve">                    (7.13) </w:t>
      </w:r>
    </w:p>
    <w:p w14:paraId="7C6843CC" w14:textId="6ED329F5" w:rsidR="00000000" w:rsidRPr="00E637C1" w:rsidRDefault="00140233">
      <w:pPr>
        <w:pStyle w:val="FORMATTEXT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где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228AE00" wp14:editId="2566ABA2">
            <wp:extent cx="266065" cy="238760"/>
            <wp:effectExtent l="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- момент сопротивления приведенного сечения для крайнего растянутого волокна, определяемый с учетом положений 6.2.6; </w:t>
      </w:r>
    </w:p>
    <w:p w14:paraId="46FDF214" w14:textId="6E4BCB43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DA81D7A" wp14:editId="2B15618B">
            <wp:extent cx="825500" cy="238760"/>
            <wp:effectExtent l="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>- расстояние от точки приложения ус</w:t>
      </w:r>
      <w:r w:rsidR="00140233" w:rsidRPr="00E637C1">
        <w:rPr>
          <w:rFonts w:ascii="Times New Roman" w:hAnsi="Times New Roman" w:cs="Times New Roman"/>
        </w:rPr>
        <w:t xml:space="preserve">илия предварительного обжатия </w:t>
      </w:r>
      <w:r w:rsidR="00140233" w:rsidRPr="00E637C1">
        <w:rPr>
          <w:rFonts w:ascii="Times New Roman" w:hAnsi="Times New Roman" w:cs="Times New Roman"/>
          <w:i/>
          <w:iCs/>
        </w:rPr>
        <w:t>Р</w:t>
      </w:r>
      <w:r w:rsidR="00140233" w:rsidRPr="00E637C1">
        <w:rPr>
          <w:rFonts w:ascii="Times New Roman" w:hAnsi="Times New Roman" w:cs="Times New Roman"/>
        </w:rPr>
        <w:t xml:space="preserve"> до ядровой точки, наиболее удаленной от растянутой зоны, трещинообразование которой проверяется; </w:t>
      </w:r>
    </w:p>
    <w:p w14:paraId="173CC49B" w14:textId="3877E04F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57FA550" wp14:editId="4EF56D88">
            <wp:extent cx="238760" cy="238760"/>
            <wp:effectExtent l="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- то же, до центра тяжести приведенного сечения; </w:t>
      </w:r>
    </w:p>
    <w:p w14:paraId="114F31E6" w14:textId="3EC689A3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6"/>
        </w:rPr>
        <w:drawing>
          <wp:inline distT="0" distB="0" distL="0" distR="0" wp14:anchorId="1CF5DFA8" wp14:editId="1B44F061">
            <wp:extent cx="116205" cy="122555"/>
            <wp:effectExtent l="0" t="0" r="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>- рас</w:t>
      </w:r>
      <w:r w:rsidR="00140233" w:rsidRPr="00E637C1">
        <w:rPr>
          <w:rFonts w:ascii="Times New Roman" w:hAnsi="Times New Roman" w:cs="Times New Roman"/>
        </w:rPr>
        <w:t xml:space="preserve">стояние от центра тяжести приведенного сечения до ядровой точки определяют по формуле </w:t>
      </w:r>
    </w:p>
    <w:p w14:paraId="2639F1E3" w14:textId="3FDEE229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1F91F199" wp14:editId="3D7B57AA">
            <wp:extent cx="579755" cy="429895"/>
            <wp:effectExtent l="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.                                                                   (7.14) </w:t>
      </w:r>
    </w:p>
    <w:p w14:paraId="18016730" w14:textId="5CF662DD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В формуле (7.13) знак "плюс" принимают, когда направления</w:t>
      </w:r>
      <w:r w:rsidRPr="00E637C1">
        <w:rPr>
          <w:rFonts w:ascii="Times New Roman" w:hAnsi="Times New Roman" w:cs="Times New Roman"/>
        </w:rPr>
        <w:t xml:space="preserve"> вращения моментов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CEE2B96" wp14:editId="0A00D4F5">
            <wp:extent cx="409575" cy="238760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и внешнего изгибающего момента </w:t>
      </w:r>
      <w:r w:rsidRPr="00E637C1">
        <w:rPr>
          <w:rFonts w:ascii="Times New Roman" w:hAnsi="Times New Roman" w:cs="Times New Roman"/>
          <w:i/>
          <w:iCs/>
        </w:rPr>
        <w:t>М</w:t>
      </w:r>
      <w:r w:rsidRPr="00E637C1">
        <w:rPr>
          <w:rFonts w:ascii="Times New Roman" w:hAnsi="Times New Roman" w:cs="Times New Roman"/>
        </w:rPr>
        <w:t xml:space="preserve"> противоположны; "минус" - когда направления совпадают. </w:t>
      </w:r>
    </w:p>
    <w:p w14:paraId="08E04820" w14:textId="5B527532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Значения упругого момента сопротивления приведенного сечения по растянутой зоне сечения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80AEB64" wp14:editId="68C7FD6F">
            <wp:extent cx="313690" cy="231775"/>
            <wp:effectExtent l="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и площадь приведенного поперечного сечения элемента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5F52342" wp14:editId="1CED769C">
            <wp:extent cx="307340" cy="231775"/>
            <wp:effectExtent l="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определяют по 6.2. </w:t>
      </w:r>
    </w:p>
    <w:p w14:paraId="1F3BA322" w14:textId="317DC402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Для прямоугольных сечений значение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8568333" wp14:editId="461868EA">
            <wp:extent cx="266065" cy="238760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>при действии момента в плоскости оси симметрии допускается определя</w:t>
      </w:r>
      <w:r w:rsidRPr="00E637C1">
        <w:rPr>
          <w:rFonts w:ascii="Times New Roman" w:hAnsi="Times New Roman" w:cs="Times New Roman"/>
        </w:rPr>
        <w:t xml:space="preserve">ть по формуле (6.20). </w:t>
      </w:r>
    </w:p>
    <w:p w14:paraId="4DEE08F9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lastRenderedPageBreak/>
        <w:t xml:space="preserve">7.3.6 Определение момента образования трещин на основе нелинейной деформационной модели производят, исходя из 7.2.6, при этом расчетные характеристики материалов принимают для предельных состояний второй группы. </w:t>
      </w:r>
    </w:p>
    <w:p w14:paraId="3FDB0615" w14:textId="444B1A2D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Значение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9F42ED8" wp14:editId="51CD1929">
            <wp:extent cx="340995" cy="231775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определяют, принимая относительную деформацию фибробетона </w:t>
      </w:r>
      <w:r w:rsidR="00234B06" w:rsidRPr="00E637C1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77B5DCD9" wp14:editId="062C03C5">
            <wp:extent cx="464185" cy="259080"/>
            <wp:effectExtent l="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>у растянутой грани элемента от действия внешней нагрузки, равной предельному значению относительной деформации фибробетона при растяжении</w:t>
      </w:r>
      <w:r w:rsidRPr="00E637C1">
        <w:rPr>
          <w:rFonts w:ascii="Times New Roman" w:hAnsi="Times New Roman" w:cs="Times New Roman"/>
        </w:rPr>
        <w:t xml:space="preserve"> </w:t>
      </w:r>
      <w:r w:rsidR="00234B06" w:rsidRPr="00E637C1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16E65C82" wp14:editId="5A183EB7">
            <wp:extent cx="450215" cy="259080"/>
            <wp:effectExtent l="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, установленному по 6.1.13. </w:t>
      </w:r>
    </w:p>
    <w:p w14:paraId="5085345C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b/>
          <w:bCs/>
          <w:i/>
          <w:iCs/>
        </w:rPr>
        <w:t>Расчет ширины раскрытия трещин, нормальных к продольной оси элемента</w:t>
      </w:r>
      <w:r w:rsidRPr="00E637C1">
        <w:rPr>
          <w:rFonts w:ascii="Times New Roman" w:hAnsi="Times New Roman" w:cs="Times New Roman"/>
        </w:rPr>
        <w:t xml:space="preserve"> </w:t>
      </w:r>
    </w:p>
    <w:p w14:paraId="7F271B9C" w14:textId="75287F29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7.3.7 Ширину раскрытия нормальных трещин определяют по 8.2.15 </w:t>
      </w:r>
      <w:r w:rsidRPr="00E637C1">
        <w:rPr>
          <w:rFonts w:ascii="Times New Roman" w:hAnsi="Times New Roman" w:cs="Times New Roman"/>
        </w:rPr>
        <w:t>СП 63.13330</w:t>
      </w:r>
      <w:r w:rsidRPr="00E637C1">
        <w:rPr>
          <w:rFonts w:ascii="Times New Roman" w:hAnsi="Times New Roman" w:cs="Times New Roman"/>
        </w:rPr>
        <w:t xml:space="preserve"> с учет</w:t>
      </w:r>
      <w:r w:rsidRPr="00E637C1">
        <w:rPr>
          <w:rFonts w:ascii="Times New Roman" w:hAnsi="Times New Roman" w:cs="Times New Roman"/>
        </w:rPr>
        <w:t xml:space="preserve">ом 7.3.8. </w:t>
      </w:r>
    </w:p>
    <w:p w14:paraId="1A5B387E" w14:textId="3A4BB28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7.3.8 Напряжения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E779B74" wp14:editId="31DB0496">
            <wp:extent cx="231775" cy="238760"/>
            <wp:effectExtent l="0" t="0" r="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в растянутой арматуре изгибаемых предварительно напряженных элементов от внешней нагрузки определяют по формуле </w:t>
      </w:r>
    </w:p>
    <w:p w14:paraId="38930753" w14:textId="13DAD2C2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6D937BC4" wp14:editId="6EAD9284">
            <wp:extent cx="2067560" cy="484505"/>
            <wp:effectExtent l="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,                                              (7.15) </w:t>
      </w:r>
    </w:p>
    <w:p w14:paraId="7B8CD4EA" w14:textId="3D748AC2" w:rsidR="00000000" w:rsidRPr="00E637C1" w:rsidRDefault="00140233">
      <w:pPr>
        <w:pStyle w:val="FORMATTEXT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где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E000B1C" wp14:editId="5760F3C4">
            <wp:extent cx="273050" cy="231775"/>
            <wp:effectExtent l="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,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2B70337" wp14:editId="52A803B3">
            <wp:extent cx="307340" cy="231775"/>
            <wp:effectExtent l="0" t="0" r="0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,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2035135" wp14:editId="631E117B">
            <wp:extent cx="184150" cy="231775"/>
            <wp:effectExtent l="0" t="0" r="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- момент инерции, площадь приведенного поперечного </w:t>
      </w:r>
      <w:r w:rsidRPr="00E637C1">
        <w:rPr>
          <w:rFonts w:ascii="Times New Roman" w:hAnsi="Times New Roman" w:cs="Times New Roman"/>
        </w:rPr>
        <w:t xml:space="preserve">сечения элемента и расстояние от наиболее сжатого волокна до центра тяжести приведенного сечения, определяемые с учетом площади сечения сжатой и растянутой зон фибробетона, площади сечения растянутой арматуры согласно 6.2.17; </w:t>
      </w:r>
    </w:p>
    <w:p w14:paraId="64D10613" w14:textId="07154F3B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44F64C1" wp14:editId="6AF65484">
            <wp:extent cx="238760" cy="238760"/>
            <wp:effectExtent l="0" t="0" r="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- усилие предварительного обжатия; </w:t>
      </w:r>
    </w:p>
    <w:p w14:paraId="41E2E47D" w14:textId="39C30609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4D8F562" wp14:editId="1D50A47D">
            <wp:extent cx="266065" cy="238760"/>
            <wp:effectExtent l="0" t="0" r="0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- изгибающий момент от внешней нагрузки и усилия предварительного обжатия, определяемый по формуле </w:t>
      </w:r>
    </w:p>
    <w:p w14:paraId="3864643B" w14:textId="2B5B6F82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24AB66C" wp14:editId="1BB9360E">
            <wp:extent cx="1221740" cy="238760"/>
            <wp:effectExtent l="0" t="0" r="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,                                                        (7.16) </w:t>
      </w:r>
    </w:p>
    <w:p w14:paraId="7E65F695" w14:textId="4CC9C79B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74536F5" wp14:editId="276E47EB">
            <wp:extent cx="238760" cy="238760"/>
            <wp:effectExtent l="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- расстояние от точки приложения усилия предварительного обжатия </w:t>
      </w: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55A3A28" wp14:editId="1A8B5AB7">
            <wp:extent cx="238760" cy="238760"/>
            <wp:effectExtent l="0" t="0" r="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до центра тяжести приведенного сечения. </w:t>
      </w:r>
    </w:p>
    <w:p w14:paraId="28B1B973" w14:textId="7E41234C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Знак "минус" в формуле (7.16) принимают, когда направления вращений моментов </w:t>
      </w:r>
      <w:r w:rsidRPr="00E637C1">
        <w:rPr>
          <w:rFonts w:ascii="Times New Roman" w:hAnsi="Times New Roman" w:cs="Times New Roman"/>
          <w:i/>
          <w:iCs/>
        </w:rPr>
        <w:t>М</w:t>
      </w:r>
      <w:r w:rsidRPr="00E637C1">
        <w:rPr>
          <w:rFonts w:ascii="Times New Roman" w:hAnsi="Times New Roman" w:cs="Times New Roman"/>
        </w:rPr>
        <w:t xml:space="preserve"> и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175F29D" wp14:editId="26A0B4B4">
            <wp:extent cx="532130" cy="238760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не совпадают, и "плюс" - когда совпадают. </w:t>
      </w:r>
    </w:p>
    <w:p w14:paraId="45244C6A" w14:textId="3F3FD0D9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Допускается напряжение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4E941F6" wp14:editId="2AA2B67E">
            <wp:extent cx="231775" cy="238760"/>
            <wp:effectExtent l="0" t="0" r="0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определять по формуле </w:t>
      </w:r>
    </w:p>
    <w:p w14:paraId="1C945DF8" w14:textId="793298B4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53943470" wp14:editId="50877F7C">
            <wp:extent cx="2258695" cy="484505"/>
            <wp:effectExtent l="0" t="0" r="0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,                                         (7.17) </w:t>
      </w:r>
    </w:p>
    <w:p w14:paraId="02E5B64F" w14:textId="77777777" w:rsidR="00000000" w:rsidRPr="00E637C1" w:rsidRDefault="00140233">
      <w:pPr>
        <w:pStyle w:val="FORMATTEXT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где </w:t>
      </w:r>
      <w:r w:rsidRPr="00E637C1">
        <w:rPr>
          <w:rFonts w:ascii="Times New Roman" w:hAnsi="Times New Roman" w:cs="Times New Roman"/>
          <w:i/>
          <w:iCs/>
        </w:rPr>
        <w:t>z</w:t>
      </w:r>
      <w:r w:rsidRPr="00E637C1">
        <w:rPr>
          <w:rFonts w:ascii="Times New Roman" w:hAnsi="Times New Roman" w:cs="Times New Roman"/>
        </w:rPr>
        <w:t xml:space="preserve"> - расстояние от центра </w:t>
      </w:r>
      <w:r w:rsidRPr="00E637C1">
        <w:rPr>
          <w:rFonts w:ascii="Times New Roman" w:hAnsi="Times New Roman" w:cs="Times New Roman"/>
        </w:rPr>
        <w:t xml:space="preserve">тяжести арматуры, расположенной в растянутой зоне сечения, до точки приложения равнодействующей усилий в сжатой зоне элемента; </w:t>
      </w:r>
    </w:p>
    <w:p w14:paraId="418FA58D" w14:textId="02C01474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7AC7DC2" wp14:editId="4E99F104">
            <wp:extent cx="238760" cy="231775"/>
            <wp:effectExtent l="0" t="0" r="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- площадь растянутой зоны сечения элемента; </w:t>
      </w:r>
    </w:p>
    <w:p w14:paraId="3ECEFC8C" w14:textId="099A829E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F6169D9" wp14:editId="0F63FAD5">
            <wp:extent cx="231775" cy="238760"/>
            <wp:effectExtent l="0" t="0" r="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- расстояние </w:t>
      </w:r>
      <w:r w:rsidR="00140233" w:rsidRPr="00E637C1">
        <w:rPr>
          <w:rFonts w:ascii="Times New Roman" w:hAnsi="Times New Roman" w:cs="Times New Roman"/>
        </w:rPr>
        <w:t xml:space="preserve">от центра тяжести арматуры до точки приложения усилия </w:t>
      </w: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72672BD" wp14:editId="30A2D893">
            <wp:extent cx="238760" cy="238760"/>
            <wp:effectExtent l="0" t="0" r="0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. </w:t>
      </w:r>
    </w:p>
    <w:p w14:paraId="25BB6E0A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Для элементов прямоугольного поперечного сечения значение </w:t>
      </w:r>
      <w:r w:rsidRPr="00E637C1">
        <w:rPr>
          <w:rFonts w:ascii="Times New Roman" w:hAnsi="Times New Roman" w:cs="Times New Roman"/>
          <w:i/>
          <w:iCs/>
        </w:rPr>
        <w:t>z</w:t>
      </w:r>
      <w:r w:rsidRPr="00E637C1">
        <w:rPr>
          <w:rFonts w:ascii="Times New Roman" w:hAnsi="Times New Roman" w:cs="Times New Roman"/>
        </w:rPr>
        <w:t xml:space="preserve"> определяют по формуле </w:t>
      </w:r>
    </w:p>
    <w:p w14:paraId="22792DAE" w14:textId="164E108A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7"/>
        </w:rPr>
        <w:drawing>
          <wp:inline distT="0" distB="0" distL="0" distR="0" wp14:anchorId="290C8C63" wp14:editId="5CB13BC0">
            <wp:extent cx="764540" cy="389255"/>
            <wp:effectExtent l="0" t="0" r="0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>,                                            </w:t>
      </w:r>
      <w:r w:rsidR="00140233" w:rsidRPr="00E637C1">
        <w:rPr>
          <w:rFonts w:ascii="Times New Roman" w:hAnsi="Times New Roman" w:cs="Times New Roman"/>
        </w:rPr>
        <w:t xml:space="preserve">                     (7.18) </w:t>
      </w:r>
    </w:p>
    <w:p w14:paraId="1DDA40F5" w14:textId="36DC5A73" w:rsidR="00000000" w:rsidRPr="00E637C1" w:rsidRDefault="00140233">
      <w:pPr>
        <w:pStyle w:val="FORMATTEXT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где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1726FA1" wp14:editId="4BFFFEBC">
            <wp:extent cx="218440" cy="231775"/>
            <wp:effectExtent l="0" t="0" r="0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- высота сжатой зоны, определяемая согласно 6.2.17 с учетом действия усилия предварительного обжатия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E316021" wp14:editId="1C2DCEF3">
            <wp:extent cx="238760" cy="238760"/>
            <wp:effectExtent l="0" t="0" r="0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. </w:t>
      </w:r>
    </w:p>
    <w:p w14:paraId="58FABB30" w14:textId="21FBBC89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Напряжения 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741E0BA" wp14:editId="7B41AFA1">
            <wp:extent cx="231775" cy="238760"/>
            <wp:effectExtent l="0" t="0" r="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, определяемые по формулам (7.15) и (7.17), не должны превышать </w:t>
      </w:r>
      <w:r w:rsidR="00234B06" w:rsidRPr="00E637C1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45571A75" wp14:editId="65FB3618">
            <wp:extent cx="907415" cy="259080"/>
            <wp:effectExtent l="0" t="0" r="0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. </w:t>
      </w:r>
    </w:p>
    <w:p w14:paraId="25EC0585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b/>
          <w:bCs/>
          <w:i/>
          <w:iCs/>
        </w:rPr>
        <w:t>Расчет предварительно напряженных фибробетонных элементов по прогибам</w:t>
      </w:r>
      <w:r w:rsidRPr="00E637C1">
        <w:rPr>
          <w:rFonts w:ascii="Times New Roman" w:hAnsi="Times New Roman" w:cs="Times New Roman"/>
        </w:rPr>
        <w:t xml:space="preserve"> </w:t>
      </w:r>
    </w:p>
    <w:p w14:paraId="6A9C7410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7.3.9 Расчет предварительно напряженных элемент</w:t>
      </w:r>
      <w:r w:rsidRPr="00E637C1">
        <w:rPr>
          <w:rFonts w:ascii="Times New Roman" w:hAnsi="Times New Roman" w:cs="Times New Roman"/>
        </w:rPr>
        <w:t xml:space="preserve">ов по прогибам следует производить по 6.2.13-6.2.20 и с учетом 7.3.10, 7.3.11. </w:t>
      </w:r>
    </w:p>
    <w:p w14:paraId="0F1D8539" w14:textId="7B8F39B2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7.3.10 Кривизну изгибаемых предварительно напряженных элементов </w:t>
      </w:r>
      <w:r w:rsidR="00234B06" w:rsidRPr="00E637C1">
        <w:rPr>
          <w:rFonts w:ascii="Times New Roman" w:hAnsi="Times New Roman" w:cs="Times New Roman"/>
          <w:noProof/>
          <w:position w:val="-17"/>
        </w:rPr>
        <w:drawing>
          <wp:inline distT="0" distB="0" distL="0" distR="0" wp14:anchorId="399EE102" wp14:editId="3BE5D7A9">
            <wp:extent cx="143510" cy="389255"/>
            <wp:effectExtent l="0" t="0" r="0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от действия соответствующих нагрузок определяют по формуле </w:t>
      </w:r>
    </w:p>
    <w:p w14:paraId="7A8C9566" w14:textId="138E7E29" w:rsidR="00000000" w:rsidRPr="00E637C1" w:rsidRDefault="00234B06">
      <w:pPr>
        <w:pStyle w:val="FORMATTEXT"/>
        <w:jc w:val="righ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1F2ACFC9" wp14:editId="57AFEFC7">
            <wp:extent cx="1112520" cy="416560"/>
            <wp:effectExtent l="0" t="0" r="0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,                                                          (7.19) </w:t>
      </w:r>
    </w:p>
    <w:p w14:paraId="7E4C6502" w14:textId="78380455" w:rsidR="00000000" w:rsidRPr="00E637C1" w:rsidRDefault="00140233">
      <w:pPr>
        <w:pStyle w:val="FORMATTEXT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где </w:t>
      </w:r>
      <w:r w:rsidR="00234B06" w:rsidRPr="00E637C1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4872257D" wp14:editId="0E1C8C1E">
            <wp:extent cx="198120" cy="163830"/>
            <wp:effectExtent l="0" t="0" r="0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 xml:space="preserve">- изгибающий момент от внешней нагрузки; </w:t>
      </w:r>
    </w:p>
    <w:p w14:paraId="53CC00C6" w14:textId="32199E38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E151396" wp14:editId="04FB2726">
            <wp:extent cx="238760" cy="238760"/>
            <wp:effectExtent l="0" t="0" r="0" b="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и </w:t>
      </w:r>
      <w:r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99D3FE6" wp14:editId="3903205D">
            <wp:extent cx="238760" cy="238760"/>
            <wp:effectExtent l="0" t="0" r="0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>- усилие предва</w:t>
      </w:r>
      <w:r w:rsidR="00140233" w:rsidRPr="00E637C1">
        <w:rPr>
          <w:rFonts w:ascii="Times New Roman" w:hAnsi="Times New Roman" w:cs="Times New Roman"/>
        </w:rPr>
        <w:t xml:space="preserve">рительного обжатия и его эксцентриситет относительно центра тяжести приведенного поперечного сечения элемента; </w:t>
      </w:r>
    </w:p>
    <w:p w14:paraId="5446A04B" w14:textId="01985BFB" w:rsidR="00000000" w:rsidRPr="00E637C1" w:rsidRDefault="00234B06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50A955A9" wp14:editId="22390C44">
            <wp:extent cx="163830" cy="163830"/>
            <wp:effectExtent l="0" t="0" r="0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33" w:rsidRPr="00E637C1">
        <w:rPr>
          <w:rFonts w:ascii="Times New Roman" w:hAnsi="Times New Roman" w:cs="Times New Roman"/>
        </w:rPr>
        <w:t xml:space="preserve">- изгибная жесткость приведенного поперечного сечения элемента, определяемая по 6.2 как для </w:t>
      </w:r>
      <w:r w:rsidR="00140233" w:rsidRPr="00E637C1">
        <w:rPr>
          <w:rFonts w:ascii="Times New Roman" w:hAnsi="Times New Roman" w:cs="Times New Roman"/>
        </w:rPr>
        <w:lastRenderedPageBreak/>
        <w:t>внецентренно сжат</w:t>
      </w:r>
      <w:r w:rsidR="00140233" w:rsidRPr="00E637C1">
        <w:rPr>
          <w:rFonts w:ascii="Times New Roman" w:hAnsi="Times New Roman" w:cs="Times New Roman"/>
        </w:rPr>
        <w:t xml:space="preserve">ого усилием предварительного обжатия элемента с учетом изгибающего момента от внешней нагрузки (см. рисунок 9). </w:t>
      </w:r>
    </w:p>
    <w:p w14:paraId="34803A75" w14:textId="77777777" w:rsidR="00000000" w:rsidRPr="00E637C1" w:rsidRDefault="0014023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150"/>
      </w:tblGrid>
      <w:tr w:rsidR="00E637C1" w:rsidRPr="00E637C1" w14:paraId="20F5A83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64F72D8" w14:textId="2C8C72BB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107"/>
                <w:sz w:val="24"/>
                <w:szCs w:val="24"/>
              </w:rPr>
              <w:drawing>
                <wp:inline distT="0" distB="0" distL="0" distR="0" wp14:anchorId="0B481EF2" wp14:editId="082FCB07">
                  <wp:extent cx="5179060" cy="2688590"/>
                  <wp:effectExtent l="0" t="0" r="0" b="0"/>
                  <wp:docPr id="330" name="Рисунок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9060" cy="268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439828" w14:textId="77777777" w:rsidR="00000000" w:rsidRPr="00E637C1" w:rsidRDefault="001402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30FD44" w14:textId="77777777" w:rsidR="00000000" w:rsidRPr="00E637C1" w:rsidRDefault="00140233">
      <w:pPr>
        <w:pStyle w:val="FORMATTEXT"/>
        <w:jc w:val="center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i/>
          <w:iCs/>
        </w:rPr>
        <w:t>1</w:t>
      </w:r>
      <w:r w:rsidRPr="00E637C1">
        <w:rPr>
          <w:rFonts w:ascii="Times New Roman" w:hAnsi="Times New Roman" w:cs="Times New Roman"/>
        </w:rPr>
        <w:t xml:space="preserve"> - уровень центра тяжести приведенного без учета растянутой зоны фибробетона поперечного сечения </w:t>
      </w:r>
    </w:p>
    <w:p w14:paraId="6170DF29" w14:textId="77777777" w:rsidR="00000000" w:rsidRPr="00E637C1" w:rsidRDefault="00140233">
      <w:pPr>
        <w:pStyle w:val="FORMATTEXT"/>
        <w:jc w:val="center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Рису</w:t>
      </w:r>
      <w:r w:rsidRPr="00E637C1">
        <w:rPr>
          <w:rFonts w:ascii="Times New Roman" w:hAnsi="Times New Roman" w:cs="Times New Roman"/>
        </w:rPr>
        <w:t xml:space="preserve">нок 9 - Приведенное поперечное сечение и схема напряженно-деформированного состояния изгибаемого предварительно напряженного элемента с трещинами при его расчете по деформациям </w:t>
      </w:r>
    </w:p>
    <w:p w14:paraId="422E1058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  <w:b/>
          <w:bCs/>
          <w:i/>
          <w:iCs/>
        </w:rPr>
        <w:t>Определение кривизны предварительно напряженных элементов на основе нелинейной</w:t>
      </w:r>
      <w:r w:rsidRPr="00E637C1">
        <w:rPr>
          <w:rFonts w:ascii="Times New Roman" w:hAnsi="Times New Roman" w:cs="Times New Roman"/>
          <w:b/>
          <w:bCs/>
          <w:i/>
          <w:iCs/>
        </w:rPr>
        <w:t xml:space="preserve"> деформационной модели</w:t>
      </w:r>
      <w:r w:rsidRPr="00E637C1">
        <w:rPr>
          <w:rFonts w:ascii="Times New Roman" w:hAnsi="Times New Roman" w:cs="Times New Roman"/>
        </w:rPr>
        <w:t xml:space="preserve"> </w:t>
      </w:r>
    </w:p>
    <w:p w14:paraId="53833BD0" w14:textId="33474D22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7.3.11 Кривизны фибробетонных элементов на участках без трещин и с трещинами в растянутой зоне сечения следует определять по 6.2.20, при этом для элементов с нормальными трещинами в растянутой зоне напряжение в напрягаемой арматуре,</w:t>
      </w:r>
      <w:r w:rsidRPr="00E637C1">
        <w:rPr>
          <w:rFonts w:ascii="Times New Roman" w:hAnsi="Times New Roman" w:cs="Times New Roman"/>
        </w:rPr>
        <w:t xml:space="preserve"> пересекающей трещины, определяют по </w:t>
      </w:r>
      <w:r w:rsidRPr="00E637C1">
        <w:rPr>
          <w:rFonts w:ascii="Times New Roman" w:hAnsi="Times New Roman" w:cs="Times New Roman"/>
        </w:rPr>
        <w:t>СП 295.1325800</w:t>
      </w:r>
      <w:r w:rsidRPr="00E637C1">
        <w:rPr>
          <w:rFonts w:ascii="Times New Roman" w:hAnsi="Times New Roman" w:cs="Times New Roman"/>
        </w:rPr>
        <w:t xml:space="preserve">. </w:t>
      </w:r>
    </w:p>
    <w:p w14:paraId="6C9A6A22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fldChar w:fldCharType="begin"/>
      </w:r>
      <w:r w:rsidRPr="00E637C1">
        <w:rPr>
          <w:rFonts w:ascii="Times New Roman" w:hAnsi="Times New Roman" w:cs="Times New Roman"/>
        </w:rPr>
        <w:instrText xml:space="preserve">tc </w:instrText>
      </w:r>
      <w:r w:rsidRPr="00E637C1">
        <w:rPr>
          <w:rFonts w:ascii="Times New Roman" w:hAnsi="Times New Roman" w:cs="Times New Roman"/>
        </w:rPr>
        <w:instrText xml:space="preserve"> \l 2 </w:instrText>
      </w:r>
      <w:r w:rsidRPr="00E637C1">
        <w:rPr>
          <w:rFonts w:ascii="Times New Roman" w:hAnsi="Times New Roman" w:cs="Times New Roman"/>
        </w:rPr>
        <w:instrText>"</w:instrText>
      </w:r>
      <w:r w:rsidRPr="00E637C1">
        <w:rPr>
          <w:rFonts w:ascii="Times New Roman" w:hAnsi="Times New Roman" w:cs="Times New Roman"/>
        </w:rPr>
        <w:instrText>8 Конструктивные требования"</w:instrText>
      </w:r>
      <w:r w:rsidRPr="00E637C1">
        <w:rPr>
          <w:rFonts w:ascii="Times New Roman" w:hAnsi="Times New Roman" w:cs="Times New Roman"/>
        </w:rPr>
        <w:fldChar w:fldCharType="end"/>
      </w:r>
    </w:p>
    <w:p w14:paraId="7AE696CE" w14:textId="77777777" w:rsidR="00000000" w:rsidRPr="00E637C1" w:rsidRDefault="00140233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7B3451CC" w14:textId="77777777" w:rsidR="00000000" w:rsidRPr="00E637C1" w:rsidRDefault="00140233">
      <w:pPr>
        <w:pStyle w:val="HEADERTEXT"/>
        <w:outlineLvl w:val="2"/>
        <w:rPr>
          <w:rFonts w:ascii="Times New Roman" w:hAnsi="Times New Roman" w:cs="Times New Roman"/>
          <w:b/>
          <w:bCs/>
          <w:color w:val="auto"/>
        </w:rPr>
      </w:pPr>
      <w:r w:rsidRPr="00E637C1">
        <w:rPr>
          <w:rFonts w:ascii="Times New Roman" w:hAnsi="Times New Roman" w:cs="Times New Roman"/>
          <w:b/>
          <w:bCs/>
          <w:color w:val="auto"/>
        </w:rPr>
        <w:t xml:space="preserve">      8 Конструктивные требования </w:t>
      </w:r>
    </w:p>
    <w:p w14:paraId="2132EDC8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8.1 Для обеспечения безопасности и эксплуатационной пригодности фибробетонных конс</w:t>
      </w:r>
      <w:r w:rsidRPr="00E637C1">
        <w:rPr>
          <w:rFonts w:ascii="Times New Roman" w:hAnsi="Times New Roman" w:cs="Times New Roman"/>
        </w:rPr>
        <w:t xml:space="preserve">трукций помимо требований к расчету следует выполнять конструктивные требования к геометрическим размерам и армированию. </w:t>
      </w:r>
    </w:p>
    <w:p w14:paraId="5617165F" w14:textId="69742709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 xml:space="preserve">8.2 Геометрические размеры фибробетонных конструкций и их армирование стержневой арматурой должны соответствовать требованиям </w:t>
      </w:r>
      <w:r w:rsidRPr="00E637C1">
        <w:rPr>
          <w:rFonts w:ascii="Times New Roman" w:hAnsi="Times New Roman" w:cs="Times New Roman"/>
        </w:rPr>
        <w:t>СП 63.13330</w:t>
      </w:r>
      <w:r w:rsidRPr="00E637C1">
        <w:rPr>
          <w:rFonts w:ascii="Times New Roman" w:hAnsi="Times New Roman" w:cs="Times New Roman"/>
        </w:rPr>
        <w:t xml:space="preserve">, </w:t>
      </w:r>
      <w:r w:rsidRPr="00E637C1">
        <w:rPr>
          <w:rFonts w:ascii="Times New Roman" w:hAnsi="Times New Roman" w:cs="Times New Roman"/>
        </w:rPr>
        <w:t>СП 297.1325800</w:t>
      </w:r>
      <w:r w:rsidRPr="00E637C1">
        <w:rPr>
          <w:rFonts w:ascii="Times New Roman" w:hAnsi="Times New Roman" w:cs="Times New Roman"/>
        </w:rPr>
        <w:t xml:space="preserve"> и </w:t>
      </w:r>
      <w:r w:rsidRPr="00E637C1">
        <w:rPr>
          <w:rFonts w:ascii="Times New Roman" w:hAnsi="Times New Roman" w:cs="Times New Roman"/>
        </w:rPr>
        <w:t>СП 295.1325800</w:t>
      </w:r>
      <w:r w:rsidRPr="00E637C1">
        <w:rPr>
          <w:rFonts w:ascii="Times New Roman" w:hAnsi="Times New Roman" w:cs="Times New Roman"/>
        </w:rPr>
        <w:t xml:space="preserve">, установленным к геометрическим размерам и армированию бетонных и железобетонных конструкций. </w:t>
      </w:r>
    </w:p>
    <w:p w14:paraId="4EC22C08" w14:textId="6D4E3000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8.3 Коэффициент фибрового армирования по объему рекомендуется принимать в пределах 0,005</w:t>
      </w:r>
      <w:r w:rsidR="00234B06" w:rsidRPr="00E637C1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8D7E8A0" wp14:editId="7A2EB7CD">
            <wp:extent cx="497840" cy="238760"/>
            <wp:effectExtent l="0" t="0" r="0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7C1">
        <w:rPr>
          <w:rFonts w:ascii="Times New Roman" w:hAnsi="Times New Roman" w:cs="Times New Roman"/>
        </w:rPr>
        <w:t>0,018 для конструкций, работающих на растяжение, изгиб и сжатие. Для конструкций, подверженных истирающим воздействиям или при предъ</w:t>
      </w:r>
      <w:r w:rsidRPr="00E637C1">
        <w:rPr>
          <w:rFonts w:ascii="Times New Roman" w:hAnsi="Times New Roman" w:cs="Times New Roman"/>
        </w:rPr>
        <w:t xml:space="preserve">явлении к ним повышенных требований к трещиностойкости допускается при наличии экономического обоснования принимать больший коэффициент фибрового армирования по объему. </w:t>
      </w:r>
    </w:p>
    <w:p w14:paraId="0A200082" w14:textId="77777777" w:rsidR="00000000" w:rsidRPr="00E637C1" w:rsidRDefault="0014023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fldChar w:fldCharType="begin"/>
      </w:r>
      <w:r w:rsidRPr="00E637C1">
        <w:rPr>
          <w:rFonts w:ascii="Times New Roman" w:hAnsi="Times New Roman" w:cs="Times New Roman"/>
        </w:rPr>
        <w:instrText xml:space="preserve">tc </w:instrText>
      </w:r>
      <w:r w:rsidRPr="00E637C1">
        <w:rPr>
          <w:rFonts w:ascii="Times New Roman" w:hAnsi="Times New Roman" w:cs="Times New Roman"/>
        </w:rPr>
        <w:instrText xml:space="preserve"> \l 2 </w:instrText>
      </w:r>
      <w:r w:rsidRPr="00E637C1">
        <w:rPr>
          <w:rFonts w:ascii="Times New Roman" w:hAnsi="Times New Roman" w:cs="Times New Roman"/>
        </w:rPr>
        <w:instrText>"</w:instrText>
      </w:r>
      <w:r w:rsidRPr="00E637C1">
        <w:rPr>
          <w:rFonts w:ascii="Times New Roman" w:hAnsi="Times New Roman" w:cs="Times New Roman"/>
        </w:rPr>
        <w:instrText>Приложение А. Основные буквенные обозначения"</w:instrText>
      </w:r>
      <w:r w:rsidRPr="00E637C1">
        <w:rPr>
          <w:rFonts w:ascii="Times New Roman" w:hAnsi="Times New Roman" w:cs="Times New Roman"/>
        </w:rPr>
        <w:fldChar w:fldCharType="end"/>
      </w:r>
    </w:p>
    <w:p w14:paraId="08C0274A" w14:textId="472D6BEC" w:rsidR="00000000" w:rsidRPr="00E637C1" w:rsidRDefault="00E637C1">
      <w:pPr>
        <w:pStyle w:val="FORMATTEX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140233" w:rsidRPr="00E637C1">
        <w:rPr>
          <w:rFonts w:ascii="Times New Roman" w:hAnsi="Times New Roman" w:cs="Times New Roman"/>
        </w:rPr>
        <w:lastRenderedPageBreak/>
        <w:t xml:space="preserve">Приложение А </w:t>
      </w:r>
    </w:p>
    <w:p w14:paraId="4EAFEDDD" w14:textId="77777777" w:rsidR="00000000" w:rsidRPr="00E637C1" w:rsidRDefault="00140233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4E452907" w14:textId="77777777" w:rsidR="00000000" w:rsidRPr="00E637C1" w:rsidRDefault="00140233">
      <w:pPr>
        <w:pStyle w:val="HEADERTEXT"/>
        <w:jc w:val="center"/>
        <w:outlineLvl w:val="2"/>
        <w:rPr>
          <w:rFonts w:ascii="Times New Roman" w:hAnsi="Times New Roman" w:cs="Times New Roman"/>
          <w:b/>
          <w:bCs/>
          <w:color w:val="auto"/>
        </w:rPr>
      </w:pPr>
      <w:r w:rsidRPr="00E637C1">
        <w:rPr>
          <w:rFonts w:ascii="Times New Roman" w:hAnsi="Times New Roman" w:cs="Times New Roman"/>
          <w:b/>
          <w:bCs/>
          <w:color w:val="auto"/>
        </w:rPr>
        <w:t xml:space="preserve"> Основные бук</w:t>
      </w:r>
      <w:r w:rsidRPr="00E637C1">
        <w:rPr>
          <w:rFonts w:ascii="Times New Roman" w:hAnsi="Times New Roman" w:cs="Times New Roman"/>
          <w:b/>
          <w:bCs/>
          <w:color w:val="auto"/>
        </w:rPr>
        <w:t xml:space="preserve">венные обозначения </w:t>
      </w:r>
    </w:p>
    <w:p w14:paraId="4E43C10B" w14:textId="77777777" w:rsidR="00000000" w:rsidRPr="00E637C1" w:rsidRDefault="001402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800"/>
        <w:gridCol w:w="300"/>
        <w:gridCol w:w="7200"/>
      </w:tblGrid>
      <w:tr w:rsidR="00E637C1" w:rsidRPr="00E637C1" w14:paraId="47078888" w14:textId="77777777">
        <w:tblPrEx>
          <w:tblCellMar>
            <w:top w:w="0" w:type="dxa"/>
            <w:bottom w:w="0" w:type="dxa"/>
          </w:tblCellMar>
        </w:tblPrEx>
        <w:tc>
          <w:tcPr>
            <w:tcW w:w="930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8519220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Усилия от внешних нагрузок и воздействий в поперечном сечении элемента</w:t>
            </w: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0C5F81E9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7C1" w:rsidRPr="00E637C1" w14:paraId="1DCFE30F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70DAECA" w14:textId="48A58ABC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8"/>
                <w:sz w:val="24"/>
                <w:szCs w:val="24"/>
              </w:rPr>
              <w:drawing>
                <wp:inline distT="0" distB="0" distL="0" distR="0" wp14:anchorId="3E04439A" wp14:editId="456B83A1">
                  <wp:extent cx="198120" cy="163830"/>
                  <wp:effectExtent l="0" t="0" r="0" b="0"/>
                  <wp:docPr id="332" name="Рисунок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2F725A5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E6BEF80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изгибающий момент; </w:t>
            </w:r>
          </w:p>
        </w:tc>
      </w:tr>
      <w:tr w:rsidR="00E637C1" w:rsidRPr="00E637C1" w14:paraId="6924D40F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B467CF5" w14:textId="1AAB9070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11"/>
                <w:sz w:val="24"/>
                <w:szCs w:val="24"/>
              </w:rPr>
              <w:drawing>
                <wp:inline distT="0" distB="0" distL="0" distR="0" wp14:anchorId="44A23FFD" wp14:editId="7ED05DCD">
                  <wp:extent cx="266065" cy="238760"/>
                  <wp:effectExtent l="0" t="0" r="0" b="0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A3499EB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F01C12E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изгибающий момент с учетом момента усилия предварительного обжатия относительно центра тяжести приведенного сечения; </w:t>
            </w:r>
          </w:p>
          <w:p w14:paraId="015D08BC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7C1" w:rsidRPr="00E637C1" w14:paraId="569B5322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4E83365" w14:textId="0698E8BF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9"/>
                <w:sz w:val="24"/>
                <w:szCs w:val="24"/>
              </w:rPr>
              <w:drawing>
                <wp:inline distT="0" distB="0" distL="0" distR="0" wp14:anchorId="1F7DACF8" wp14:editId="1CC9D90F">
                  <wp:extent cx="184150" cy="184150"/>
                  <wp:effectExtent l="0" t="0" r="0" b="0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B0876DF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EC4FFEF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продольная сила; </w:t>
            </w:r>
          </w:p>
        </w:tc>
      </w:tr>
      <w:tr w:rsidR="00E637C1" w:rsidRPr="00E637C1" w14:paraId="2F7B866D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FD11AFE" w14:textId="1D924E0E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9"/>
                <w:sz w:val="24"/>
                <w:szCs w:val="24"/>
              </w:rPr>
              <w:drawing>
                <wp:inline distT="0" distB="0" distL="0" distR="0" wp14:anchorId="33617AB0" wp14:editId="5ABCF1BA">
                  <wp:extent cx="149860" cy="198120"/>
                  <wp:effectExtent l="0" t="0" r="0" b="0"/>
                  <wp:docPr id="335" name="Рисунок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4053B5F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7C36EB9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поперечная сила. </w:t>
            </w:r>
          </w:p>
        </w:tc>
      </w:tr>
      <w:tr w:rsidR="00E637C1" w:rsidRPr="00E637C1" w14:paraId="581D51BD" w14:textId="77777777">
        <w:tblPrEx>
          <w:tblCellMar>
            <w:top w:w="0" w:type="dxa"/>
            <w:bottom w:w="0" w:type="dxa"/>
          </w:tblCellMar>
        </w:tblPrEx>
        <w:tc>
          <w:tcPr>
            <w:tcW w:w="930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0E0C78F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Характеристики материалов</w:t>
            </w: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3A548920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7C1" w:rsidRPr="00E637C1" w14:paraId="0D3B5AF5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7D59394" w14:textId="5DC2C759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12"/>
                <w:sz w:val="24"/>
                <w:szCs w:val="24"/>
              </w:rPr>
              <w:drawing>
                <wp:inline distT="0" distB="0" distL="0" distR="0" wp14:anchorId="3DAC8E8D" wp14:editId="49806580">
                  <wp:extent cx="368300" cy="259080"/>
                  <wp:effectExtent l="0" t="0" r="0" b="0"/>
                  <wp:docPr id="336" name="Рисунок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78B7F63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DA2E517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нормативное сопротивление фибробетона осевому сжатию; </w:t>
            </w:r>
          </w:p>
        </w:tc>
      </w:tr>
      <w:tr w:rsidR="00E637C1" w:rsidRPr="00E637C1" w14:paraId="58CE240D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91D13F0" w14:textId="6DA0B24B" w:rsidR="00000000" w:rsidRPr="00E637C1" w:rsidRDefault="00234B06">
            <w:pPr>
              <w:pStyle w:val="FORMATTEXT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1FE57E2F" wp14:editId="549184CE">
                  <wp:extent cx="259080" cy="238760"/>
                  <wp:effectExtent l="0" t="0" r="0" b="0"/>
                  <wp:docPr id="337" name="Рисунок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0233"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E637C1">
              <w:rPr>
                <w:rFonts w:ascii="Times New Roman" w:hAnsi="Times New Roman" w:cs="Times New Roman"/>
                <w:noProof/>
                <w:position w:val="-12"/>
                <w:sz w:val="18"/>
                <w:szCs w:val="18"/>
              </w:rPr>
              <w:drawing>
                <wp:inline distT="0" distB="0" distL="0" distR="0" wp14:anchorId="42268513" wp14:editId="13B97AD9">
                  <wp:extent cx="457200" cy="259080"/>
                  <wp:effectExtent l="0" t="0" r="0" b="0"/>
                  <wp:docPr id="338" name="Рисунок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B92BB1A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72090EA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>расчетные сопротивления фибробетона осевому сжатию для предельных состояний соответ</w:t>
            </w: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ственно первой и второй групп; </w:t>
            </w:r>
          </w:p>
          <w:p w14:paraId="77642AE2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7C1" w:rsidRPr="00E637C1" w14:paraId="5F127107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749DB9D" w14:textId="65ECD063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12"/>
                <w:sz w:val="24"/>
                <w:szCs w:val="24"/>
              </w:rPr>
              <w:drawing>
                <wp:inline distT="0" distB="0" distL="0" distR="0" wp14:anchorId="5ACC05FD" wp14:editId="0B30B06C">
                  <wp:extent cx="409575" cy="259080"/>
                  <wp:effectExtent l="0" t="0" r="0" b="0"/>
                  <wp:docPr id="339" name="Рисунок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77B0E85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6E8E126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нормативное сопротивление фибробетона осевому растяжению; </w:t>
            </w:r>
          </w:p>
        </w:tc>
      </w:tr>
      <w:tr w:rsidR="00E637C1" w:rsidRPr="00E637C1" w14:paraId="1058EF12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1870E0E" w14:textId="518FEBA3" w:rsidR="00000000" w:rsidRPr="00E637C1" w:rsidRDefault="00234B06">
            <w:pPr>
              <w:pStyle w:val="FORMATTEXT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600E9DD0" wp14:editId="0606E51B">
                  <wp:extent cx="293370" cy="238760"/>
                  <wp:effectExtent l="0" t="0" r="0" b="0"/>
                  <wp:docPr id="340" name="Рисунок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0233"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E637C1">
              <w:rPr>
                <w:rFonts w:ascii="Times New Roman" w:hAnsi="Times New Roman" w:cs="Times New Roman"/>
                <w:noProof/>
                <w:position w:val="-12"/>
                <w:sz w:val="18"/>
                <w:szCs w:val="18"/>
              </w:rPr>
              <w:drawing>
                <wp:inline distT="0" distB="0" distL="0" distR="0" wp14:anchorId="2BC92BC6" wp14:editId="75D9EF27">
                  <wp:extent cx="497840" cy="259080"/>
                  <wp:effectExtent l="0" t="0" r="0" b="0"/>
                  <wp:docPr id="341" name="Рисунок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5331A3D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4823FE5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расчетные сопротивления фибробетона осевому растяжению для предельных состояний соответственно первой и второй групп; </w:t>
            </w:r>
          </w:p>
          <w:p w14:paraId="73DA14B2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7C1" w:rsidRPr="00E637C1" w14:paraId="22848C25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ED84980" w14:textId="069E8C17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11"/>
                <w:sz w:val="24"/>
                <w:szCs w:val="24"/>
              </w:rPr>
              <w:drawing>
                <wp:inline distT="0" distB="0" distL="0" distR="0" wp14:anchorId="5FA12464" wp14:editId="3A9F26C1">
                  <wp:extent cx="416560" cy="238760"/>
                  <wp:effectExtent l="0" t="0" r="0" b="0"/>
                  <wp:docPr id="342" name="Рисунок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A8883AD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23044F6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>нормативное остаточ</w:t>
            </w: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ное сопротивление фибробетона растяжению, соответствующее значению перемещений внешних граней надреза 0,5 мм при испытаниях на изгиб; </w:t>
            </w:r>
          </w:p>
          <w:p w14:paraId="00D2654B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7C1" w:rsidRPr="00E637C1" w14:paraId="1C01904B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2012D20" w14:textId="72D229BA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11"/>
                <w:sz w:val="24"/>
                <w:szCs w:val="24"/>
              </w:rPr>
              <w:drawing>
                <wp:inline distT="0" distB="0" distL="0" distR="0" wp14:anchorId="43FE0BE3" wp14:editId="54AC58A9">
                  <wp:extent cx="409575" cy="238760"/>
                  <wp:effectExtent l="0" t="0" r="0" b="0"/>
                  <wp:docPr id="343" name="Рисунок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22D071F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476EE00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>нормативное остаточное сопротивление фибробетона растяжению, соответствующее зн</w:t>
            </w: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ачению перемещений внешних граней надреза 2,5 мм при испытаниях на изгиб; </w:t>
            </w:r>
          </w:p>
          <w:p w14:paraId="4195699D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7C1" w:rsidRPr="00E637C1" w14:paraId="1A4E31AD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3094213" w14:textId="4ADED470" w:rsidR="00000000" w:rsidRPr="00E637C1" w:rsidRDefault="00234B06">
            <w:pPr>
              <w:pStyle w:val="FORMATTEXT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041ACB1A" wp14:editId="2F578039">
                  <wp:extent cx="354965" cy="238760"/>
                  <wp:effectExtent l="0" t="0" r="0" b="0"/>
                  <wp:docPr id="344" name="Рисунок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0233"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E637C1">
              <w:rPr>
                <w:rFonts w:ascii="Times New Roman" w:hAnsi="Times New Roman" w:cs="Times New Roman"/>
                <w:noProof/>
                <w:position w:val="-12"/>
                <w:sz w:val="18"/>
                <w:szCs w:val="18"/>
              </w:rPr>
              <w:drawing>
                <wp:inline distT="0" distB="0" distL="0" distR="0" wp14:anchorId="12EE4A70" wp14:editId="50D63C0D">
                  <wp:extent cx="559435" cy="259080"/>
                  <wp:effectExtent l="0" t="0" r="0" b="0"/>
                  <wp:docPr id="345" name="Рисунок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538888E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4DB652A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расчетные остаточные сопротивления фибробетона растяжению для предельных состояний соответственно первой и второй групп; </w:t>
            </w:r>
          </w:p>
          <w:p w14:paraId="5FC4C1DD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7C1" w:rsidRPr="00E637C1" w14:paraId="15F3F56A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4D46D06" w14:textId="50FA07A9" w:rsidR="00000000" w:rsidRPr="00E637C1" w:rsidRDefault="00234B06">
            <w:pPr>
              <w:pStyle w:val="FORMATTEXT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5AAA61AF" wp14:editId="48ED4197">
                  <wp:extent cx="340995" cy="238760"/>
                  <wp:effectExtent l="0" t="0" r="0" b="0"/>
                  <wp:docPr id="346" name="Рисунок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0233"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E637C1">
              <w:rPr>
                <w:rFonts w:ascii="Times New Roman" w:hAnsi="Times New Roman" w:cs="Times New Roman"/>
                <w:noProof/>
                <w:position w:val="-12"/>
                <w:sz w:val="18"/>
                <w:szCs w:val="18"/>
              </w:rPr>
              <w:drawing>
                <wp:inline distT="0" distB="0" distL="0" distR="0" wp14:anchorId="55725CDA" wp14:editId="5A9E3EC1">
                  <wp:extent cx="546100" cy="259080"/>
                  <wp:effectExtent l="0" t="0" r="0" b="0"/>
                  <wp:docPr id="347" name="Рисунок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4675B58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C28027B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>расчетные остаточные сопротивления фибробетона растяжению для предельных состояний соответственно первой и второй групп;</w:t>
            </w:r>
          </w:p>
        </w:tc>
      </w:tr>
      <w:tr w:rsidR="00E637C1" w:rsidRPr="00E637C1" w14:paraId="2148F670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B1A96FC" w14:textId="4DC62994" w:rsidR="00000000" w:rsidRPr="00E637C1" w:rsidRDefault="00234B06">
            <w:pPr>
              <w:pStyle w:val="FORMATTEXT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1F60EEB7" wp14:editId="6419D325">
                  <wp:extent cx="218440" cy="238760"/>
                  <wp:effectExtent l="0" t="0" r="0" b="0"/>
                  <wp:docPr id="348" name="Рисунок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0233"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E637C1">
              <w:rPr>
                <w:rFonts w:ascii="Times New Roman" w:hAnsi="Times New Roman" w:cs="Times New Roman"/>
                <w:noProof/>
                <w:position w:val="-12"/>
                <w:sz w:val="18"/>
                <w:szCs w:val="18"/>
              </w:rPr>
              <w:drawing>
                <wp:inline distT="0" distB="0" distL="0" distR="0" wp14:anchorId="64B29BF3" wp14:editId="12170539">
                  <wp:extent cx="416560" cy="259080"/>
                  <wp:effectExtent l="0" t="0" r="0" b="0"/>
                  <wp:docPr id="349" name="Рисунок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61F1338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13124BD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>расчетные сопротивления композитн</w:t>
            </w: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ой полимерной арматуры растяжению для предельных состояний соответственно первой и второй групп; </w:t>
            </w:r>
          </w:p>
          <w:p w14:paraId="555B0E85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7C1" w:rsidRPr="00E637C1" w14:paraId="6FB4652D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722D7C5" w14:textId="00943E61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11"/>
                <w:sz w:val="24"/>
                <w:szCs w:val="24"/>
              </w:rPr>
              <w:drawing>
                <wp:inline distT="0" distB="0" distL="0" distR="0" wp14:anchorId="33159F55" wp14:editId="40405F49">
                  <wp:extent cx="266065" cy="238760"/>
                  <wp:effectExtent l="0" t="0" r="0" b="0"/>
                  <wp:docPr id="350" name="Рисунок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EBC5311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9CB9D59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расчетное сопротивление поперечной композитной полимерной арматуры растяжению; </w:t>
            </w:r>
          </w:p>
          <w:p w14:paraId="136047EF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7C1" w:rsidRPr="00E637C1" w14:paraId="129662F7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69A68E1" w14:textId="39A909D5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11"/>
                <w:sz w:val="24"/>
                <w:szCs w:val="24"/>
              </w:rPr>
              <w:drawing>
                <wp:inline distT="0" distB="0" distL="0" distR="0" wp14:anchorId="5F8E427D" wp14:editId="318E42E5">
                  <wp:extent cx="259080" cy="238760"/>
                  <wp:effectExtent l="0" t="0" r="0" b="0"/>
                  <wp:docPr id="351" name="Рисунок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CB6718F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E2F2B21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начальный модуль упругости фибробетона при сжатии и растяжении; </w:t>
            </w:r>
          </w:p>
        </w:tc>
      </w:tr>
      <w:tr w:rsidR="00E637C1" w:rsidRPr="00E637C1" w14:paraId="3EA47C08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E5F4645" w14:textId="2945BA00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12"/>
                <w:sz w:val="24"/>
                <w:szCs w:val="24"/>
              </w:rPr>
              <w:drawing>
                <wp:inline distT="0" distB="0" distL="0" distR="0" wp14:anchorId="6F99A19B" wp14:editId="449F2B1C">
                  <wp:extent cx="484505" cy="259080"/>
                  <wp:effectExtent l="0" t="0" r="0" b="0"/>
                  <wp:docPr id="352" name="Рисунок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81782CF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9020C73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приведенный модуль деформации сжатого фибробетона; </w:t>
            </w:r>
          </w:p>
        </w:tc>
      </w:tr>
      <w:tr w:rsidR="00E637C1" w:rsidRPr="00E637C1" w14:paraId="5A6092FB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7371A18" w14:textId="4D8F67A6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12"/>
                <w:sz w:val="24"/>
                <w:szCs w:val="24"/>
              </w:rPr>
              <w:drawing>
                <wp:inline distT="0" distB="0" distL="0" distR="0" wp14:anchorId="73D99C3C" wp14:editId="78220E66">
                  <wp:extent cx="525145" cy="259080"/>
                  <wp:effectExtent l="0" t="0" r="0" b="0"/>
                  <wp:docPr id="353" name="Рисунок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7F0E6BC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FD06FDE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приведенный модуль деформации растянутого фибробетона; </w:t>
            </w:r>
          </w:p>
        </w:tc>
      </w:tr>
      <w:tr w:rsidR="00E637C1" w:rsidRPr="00E637C1" w14:paraId="6FB24EB0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5F38046" w14:textId="3C3C120D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11"/>
                <w:sz w:val="24"/>
                <w:szCs w:val="24"/>
              </w:rPr>
              <w:lastRenderedPageBreak/>
              <w:drawing>
                <wp:inline distT="0" distB="0" distL="0" distR="0" wp14:anchorId="7E4B9D68" wp14:editId="709FC456">
                  <wp:extent cx="231775" cy="238760"/>
                  <wp:effectExtent l="0" t="0" r="0" b="0"/>
                  <wp:docPr id="354" name="Рисунок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98CD625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B0025AE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модуль упругости арматуры; </w:t>
            </w:r>
          </w:p>
        </w:tc>
      </w:tr>
      <w:tr w:rsidR="00E637C1" w:rsidRPr="00E637C1" w14:paraId="05CD4F6D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681A4E8" w14:textId="284FA3D0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12"/>
                <w:sz w:val="24"/>
                <w:szCs w:val="24"/>
              </w:rPr>
              <w:drawing>
                <wp:inline distT="0" distB="0" distL="0" distR="0" wp14:anchorId="35E2A979" wp14:editId="619EE8A3">
                  <wp:extent cx="450215" cy="259080"/>
                  <wp:effectExtent l="0" t="0" r="0" b="0"/>
                  <wp:docPr id="355" name="Рисунок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6A03292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AC0E028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приведенный модуль деформации композитной полимерной арматуры, расположенной в растянутой зоне элемента с трещинами; </w:t>
            </w:r>
          </w:p>
          <w:p w14:paraId="3464458F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7C1" w:rsidRPr="00E637C1" w14:paraId="5308D4DB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06CBF39" w14:textId="27B66533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11"/>
                <w:sz w:val="24"/>
                <w:szCs w:val="24"/>
              </w:rPr>
              <w:drawing>
                <wp:inline distT="0" distB="0" distL="0" distR="0" wp14:anchorId="538C6930" wp14:editId="677251BB">
                  <wp:extent cx="259080" cy="238760"/>
                  <wp:effectExtent l="0" t="0" r="0" b="0"/>
                  <wp:docPr id="356" name="Рисунок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6F0B124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AC89E33" w14:textId="01EC474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относительные деформации композитной полимерной арматуры </w:t>
            </w: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при напряжении, равном </w:t>
            </w:r>
            <w:r w:rsidR="00234B06" w:rsidRPr="00E637C1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4CAC354C" wp14:editId="10680749">
                  <wp:extent cx="231775" cy="238760"/>
                  <wp:effectExtent l="0" t="0" r="0" b="0"/>
                  <wp:docPr id="357" name="Рисунок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; </w:t>
            </w:r>
          </w:p>
          <w:p w14:paraId="2D69E87D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7C1" w:rsidRPr="00E637C1" w14:paraId="5D37769E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4DAC069" w14:textId="3EEDC414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12"/>
                <w:sz w:val="24"/>
                <w:szCs w:val="24"/>
              </w:rPr>
              <w:drawing>
                <wp:inline distT="0" distB="0" distL="0" distR="0" wp14:anchorId="05857CCE" wp14:editId="3AF75E69">
                  <wp:extent cx="354965" cy="259080"/>
                  <wp:effectExtent l="0" t="0" r="0" b="0"/>
                  <wp:docPr id="358" name="Рисунок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714305F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C907724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коэффициент ползучести фибробетона; </w:t>
            </w:r>
          </w:p>
        </w:tc>
      </w:tr>
      <w:tr w:rsidR="00E637C1" w:rsidRPr="00E637C1" w14:paraId="7E66E7C0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3CE83BC" w14:textId="4564FDCC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11"/>
                <w:sz w:val="24"/>
                <w:szCs w:val="24"/>
              </w:rPr>
              <w:drawing>
                <wp:inline distT="0" distB="0" distL="0" distR="0" wp14:anchorId="6D11964B" wp14:editId="331B9D0E">
                  <wp:extent cx="231775" cy="238760"/>
                  <wp:effectExtent l="0" t="0" r="0" b="0"/>
                  <wp:docPr id="359" name="Рисунок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4A09233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F156C44" w14:textId="6F6C26B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отношение соответствующих модулей упругости арматуры </w:t>
            </w:r>
            <w:r w:rsidR="00234B06" w:rsidRPr="00E637C1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56BFA292" wp14:editId="6784DF01">
                  <wp:extent cx="231775" cy="238760"/>
                  <wp:effectExtent l="0" t="0" r="0" b="0"/>
                  <wp:docPr id="360" name="Рисунок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и фибробетона </w:t>
            </w:r>
            <w:r w:rsidR="00234B06" w:rsidRPr="00E637C1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10CCA777" wp14:editId="35B068AA">
                  <wp:extent cx="293370" cy="238760"/>
                  <wp:effectExtent l="0" t="0" r="0" b="0"/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</w:p>
          <w:p w14:paraId="23E76052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7C1" w:rsidRPr="00E637C1" w14:paraId="07DA4A10" w14:textId="77777777">
        <w:tblPrEx>
          <w:tblCellMar>
            <w:top w:w="0" w:type="dxa"/>
            <w:bottom w:w="0" w:type="dxa"/>
          </w:tblCellMar>
        </w:tblPrEx>
        <w:tc>
          <w:tcPr>
            <w:tcW w:w="930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CD5B945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Геометрические характеристики</w:t>
            </w: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3E31641C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7C1" w:rsidRPr="00E637C1" w14:paraId="29087832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C57EAA7" w14:textId="3BD97C28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9"/>
                <w:sz w:val="24"/>
                <w:szCs w:val="24"/>
              </w:rPr>
              <w:drawing>
                <wp:inline distT="0" distB="0" distL="0" distR="0" wp14:anchorId="16412D57" wp14:editId="3E4D7049">
                  <wp:extent cx="122555" cy="184150"/>
                  <wp:effectExtent l="0" t="0" r="0" b="0"/>
                  <wp:docPr id="362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3D1F444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894A840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ширина прямоугольного сечения; ширина ребра таврового и двутаврового сечений; </w:t>
            </w:r>
          </w:p>
          <w:p w14:paraId="1A076709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7C1" w:rsidRPr="00E637C1" w14:paraId="27606616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4F7EB48" w14:textId="1FFBBE5B" w:rsidR="00000000" w:rsidRPr="00E637C1" w:rsidRDefault="00234B06">
            <w:pPr>
              <w:pStyle w:val="FORMATTEXT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5D75236B" wp14:editId="6DF9B759">
                  <wp:extent cx="191135" cy="238760"/>
                  <wp:effectExtent l="0" t="0" r="0" b="0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0233"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E637C1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71DC9E47" wp14:editId="4DD79D1E">
                  <wp:extent cx="191135" cy="238760"/>
                  <wp:effectExtent l="0" t="0" r="0" b="0"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60A102E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B1BAB8B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>ширина полки таврового и двутаврового сечений соответствен</w:t>
            </w: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но в растянутой и сжатой зонах; </w:t>
            </w:r>
          </w:p>
          <w:p w14:paraId="6F90F6FE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7C1" w:rsidRPr="00E637C1" w14:paraId="2BAFAD2E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8391E8D" w14:textId="18E80BA2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9"/>
                <w:sz w:val="24"/>
                <w:szCs w:val="24"/>
              </w:rPr>
              <w:drawing>
                <wp:inline distT="0" distB="0" distL="0" distR="0" wp14:anchorId="37B104E7" wp14:editId="06557EA4">
                  <wp:extent cx="122555" cy="184150"/>
                  <wp:effectExtent l="0" t="0" r="0" b="0"/>
                  <wp:docPr id="365" name="Рисунок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255E8C9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4D0072A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высота прямоугольного, таврового и двутаврового сечений; </w:t>
            </w:r>
          </w:p>
        </w:tc>
      </w:tr>
      <w:tr w:rsidR="00E637C1" w:rsidRPr="00E637C1" w14:paraId="49A06D15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D937CCE" w14:textId="02268B79" w:rsidR="00000000" w:rsidRPr="00E637C1" w:rsidRDefault="00234B06">
            <w:pPr>
              <w:pStyle w:val="FORMATTEXT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1D15D62E" wp14:editId="2873EBB7">
                  <wp:extent cx="198120" cy="238760"/>
                  <wp:effectExtent l="0" t="0" r="0" b="0"/>
                  <wp:docPr id="366" name="Рисунок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0233"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E637C1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69C66864" wp14:editId="4D6E4CE1">
                  <wp:extent cx="198120" cy="238760"/>
                  <wp:effectExtent l="0" t="0" r="0" b="0"/>
                  <wp:docPr id="367" name="Рисунок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E279C10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09AF89E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>высота полки таврового и двутаврового сечений</w:t>
            </w: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 в растянутой и сжатой зонах, соответственно; </w:t>
            </w:r>
          </w:p>
          <w:p w14:paraId="544080F7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7C1" w:rsidRPr="00E637C1" w14:paraId="77969E41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A858C68" w14:textId="74FAF05C" w:rsidR="00000000" w:rsidRPr="00E637C1" w:rsidRDefault="00234B06">
            <w:pPr>
              <w:pStyle w:val="FORMATTEXT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noProof/>
                <w:position w:val="-7"/>
                <w:sz w:val="18"/>
                <w:szCs w:val="18"/>
              </w:rPr>
              <w:drawing>
                <wp:inline distT="0" distB="0" distL="0" distR="0" wp14:anchorId="7B9FC1AE" wp14:editId="0EF2001C">
                  <wp:extent cx="122555" cy="143510"/>
                  <wp:effectExtent l="0" t="0" r="0" b="0"/>
                  <wp:docPr id="368" name="Рисунок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0233"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E637C1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3AD62BFE" wp14:editId="5ADD6E4C">
                  <wp:extent cx="163830" cy="184150"/>
                  <wp:effectExtent l="0" t="0" r="0" b="0"/>
                  <wp:docPr id="369" name="Рисунок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0683A16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98942B3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расстояние от равнодействующей усилий в арматуре до ближайшей грани сечения; </w:t>
            </w:r>
          </w:p>
          <w:p w14:paraId="41D0854C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7C1" w:rsidRPr="00E637C1" w14:paraId="5919BEEE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8422829" w14:textId="659E8086" w:rsidR="00000000" w:rsidRPr="00E637C1" w:rsidRDefault="00234B06">
            <w:pPr>
              <w:pStyle w:val="FORMATTEXT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45628BCF" wp14:editId="175CFE8F">
                  <wp:extent cx="184150" cy="231775"/>
                  <wp:effectExtent l="0" t="0" r="0" b="0"/>
                  <wp:docPr id="370" name="Рисунок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0233"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E637C1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709A6A8C" wp14:editId="2CD08E0D">
                  <wp:extent cx="184150" cy="231775"/>
                  <wp:effectExtent l="0" t="0" r="0" b="0"/>
                  <wp:docPr id="371" name="Рисунок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0B932C" w14:textId="77777777" w:rsidR="00000000" w:rsidRPr="00E637C1" w:rsidRDefault="00140233">
            <w:pPr>
              <w:pStyle w:val="FORMATTEXT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019D680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A46CC56" w14:textId="2851E6D0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рабочая высота сечения, равная </w:t>
            </w:r>
            <w:r w:rsidR="00234B06" w:rsidRPr="00E637C1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6EF681B4" wp14:editId="79CF7F41">
                  <wp:extent cx="457200" cy="198120"/>
                  <wp:effectExtent l="0" t="0" r="0" b="0"/>
                  <wp:docPr id="372" name="Рисунок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и </w:t>
            </w:r>
            <w:r w:rsidR="00234B06" w:rsidRPr="00E637C1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01DAD88C" wp14:editId="1761591F">
                  <wp:extent cx="484505" cy="198120"/>
                  <wp:effectExtent l="0" t="0" r="0" b="0"/>
                  <wp:docPr id="373" name="Рисунок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, соответственно; </w:t>
            </w:r>
          </w:p>
        </w:tc>
      </w:tr>
      <w:tr w:rsidR="00E637C1" w:rsidRPr="00E637C1" w14:paraId="0392231A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BBE996F" w14:textId="5FF1CA79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7"/>
                <w:sz w:val="24"/>
                <w:szCs w:val="24"/>
              </w:rPr>
              <w:drawing>
                <wp:inline distT="0" distB="0" distL="0" distR="0" wp14:anchorId="43B2139A" wp14:editId="2EE69BBF">
                  <wp:extent cx="122555" cy="143510"/>
                  <wp:effectExtent l="0" t="0" r="0" b="0"/>
                  <wp:docPr id="374" name="Рисунок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A112385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E8C8A3F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>высота сжато</w:t>
            </w: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й зоны фибробетона; </w:t>
            </w:r>
          </w:p>
          <w:p w14:paraId="60A06010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7C1" w:rsidRPr="00E637C1" w14:paraId="67C3EC4E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8595565" w14:textId="27726FE4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9"/>
                <w:sz w:val="24"/>
                <w:szCs w:val="24"/>
              </w:rPr>
              <w:drawing>
                <wp:inline distT="0" distB="0" distL="0" distR="0" wp14:anchorId="21A6E340" wp14:editId="039287DA">
                  <wp:extent cx="122555" cy="198120"/>
                  <wp:effectExtent l="0" t="0" r="0" b="0"/>
                  <wp:docPr id="375" name="Рисунок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62DB8F7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31DBB31" w14:textId="16F7B2C6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относительная высота сжатой зоны фибробетона, равная </w:t>
            </w:r>
            <w:r w:rsidR="00234B06" w:rsidRPr="00E637C1">
              <w:rPr>
                <w:rFonts w:ascii="Times New Roman" w:hAnsi="Times New Roman" w:cs="Times New Roman"/>
                <w:noProof/>
                <w:position w:val="-18"/>
                <w:sz w:val="18"/>
                <w:szCs w:val="18"/>
              </w:rPr>
              <w:drawing>
                <wp:inline distT="0" distB="0" distL="0" distR="0" wp14:anchorId="1A68D2BD" wp14:editId="429987B3">
                  <wp:extent cx="218440" cy="429895"/>
                  <wp:effectExtent l="0" t="0" r="0" b="0"/>
                  <wp:docPr id="376" name="Рисунок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; </w:t>
            </w:r>
          </w:p>
          <w:p w14:paraId="76A30A02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7C1" w:rsidRPr="00E637C1" w14:paraId="692EAF16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24D56A8" w14:textId="4B83A965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11"/>
                <w:sz w:val="24"/>
                <w:szCs w:val="24"/>
              </w:rPr>
              <w:drawing>
                <wp:inline distT="0" distB="0" distL="0" distR="0" wp14:anchorId="426950E3" wp14:editId="0D352972">
                  <wp:extent cx="191135" cy="231775"/>
                  <wp:effectExtent l="0" t="0" r="0" b="0"/>
                  <wp:docPr id="377" name="Рисунок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C026191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265DF28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расстояние между хомутами, измеренное по длине элемента; </w:t>
            </w:r>
          </w:p>
        </w:tc>
      </w:tr>
      <w:tr w:rsidR="00E637C1" w:rsidRPr="00E637C1" w14:paraId="3C573A1E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EFFC99E" w14:textId="45394BB0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11"/>
                <w:sz w:val="24"/>
                <w:szCs w:val="24"/>
              </w:rPr>
              <w:drawing>
                <wp:inline distT="0" distB="0" distL="0" distR="0" wp14:anchorId="5D50DF18" wp14:editId="335E56EB">
                  <wp:extent cx="163830" cy="231775"/>
                  <wp:effectExtent l="0" t="0" r="0" b="0"/>
                  <wp:docPr id="378" name="Рисунок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5E67814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599949F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эксцентриситет продольной силы </w:t>
            </w:r>
            <w:r w:rsidRPr="00E637C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N </w:t>
            </w: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относительно центра тяжести приведенного сечения, определяемый с учетом 7.1.7 и 8.1.7; </w:t>
            </w:r>
          </w:p>
          <w:p w14:paraId="0FE76D42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7C1" w:rsidRPr="00E637C1" w14:paraId="7C958B1B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95D7320" w14:textId="7C493EAA" w:rsidR="00000000" w:rsidRPr="00E637C1" w:rsidRDefault="00234B06">
            <w:pPr>
              <w:pStyle w:val="FORMATTEXT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noProof/>
                <w:position w:val="-7"/>
                <w:sz w:val="18"/>
                <w:szCs w:val="18"/>
              </w:rPr>
              <w:drawing>
                <wp:inline distT="0" distB="0" distL="0" distR="0" wp14:anchorId="028B7244" wp14:editId="1E56A01D">
                  <wp:extent cx="116205" cy="143510"/>
                  <wp:effectExtent l="0" t="0" r="0" b="0"/>
                  <wp:docPr id="379" name="Рисунок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0233"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E637C1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3AAB4650" wp14:editId="67D9CAEC">
                  <wp:extent cx="143510" cy="184150"/>
                  <wp:effectExtent l="0" t="0" r="0" b="0"/>
                  <wp:docPr id="380" name="Рисунок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11697DA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ACC382D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>расстояния от точ</w:t>
            </w: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ки приложения продольной силы </w:t>
            </w:r>
            <w:r w:rsidRPr="00E637C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N</w:t>
            </w: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 до равнодействующей усилий в арматуре </w:t>
            </w:r>
            <w:r w:rsidRPr="00E637C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S</w:t>
            </w: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 и </w:t>
            </w:r>
            <w:r w:rsidRPr="00E637C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S’</w:t>
            </w: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, соответственно; </w:t>
            </w:r>
          </w:p>
          <w:p w14:paraId="7793CFBD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7C1" w:rsidRPr="00E637C1" w14:paraId="7130A19F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00677FB" w14:textId="2C006149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11"/>
                <w:sz w:val="24"/>
                <w:szCs w:val="24"/>
              </w:rPr>
              <w:drawing>
                <wp:inline distT="0" distB="0" distL="0" distR="0" wp14:anchorId="57B539F7" wp14:editId="399F36A6">
                  <wp:extent cx="238760" cy="238760"/>
                  <wp:effectExtent l="0" t="0" r="0" b="0"/>
                  <wp:docPr id="381" name="Рисунок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335A4AF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BFBB8E0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эксцентриситет усилия предварительного обжатия относительно центра тяжести приведенного сечения; </w:t>
            </w:r>
          </w:p>
          <w:p w14:paraId="22F0210C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7C1" w:rsidRPr="00E637C1" w14:paraId="4015BC47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1B54FEA" w14:textId="53AEC5B1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11"/>
                <w:sz w:val="24"/>
                <w:szCs w:val="24"/>
              </w:rPr>
              <w:drawing>
                <wp:inline distT="0" distB="0" distL="0" distR="0" wp14:anchorId="5E7D8D79" wp14:editId="670F5EA5">
                  <wp:extent cx="191135" cy="238760"/>
                  <wp:effectExtent l="0" t="0" r="0" b="0"/>
                  <wp:docPr id="382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3C7A749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D698F49" w14:textId="285DD9DF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расстояние от точки приложения усилия предварительного обжатия </w:t>
            </w:r>
            <w:r w:rsidR="00234B06" w:rsidRPr="00E637C1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11A94582" wp14:editId="4C064A51">
                  <wp:extent cx="238760" cy="238760"/>
                  <wp:effectExtent l="0" t="0" r="0" b="0"/>
                  <wp:docPr id="383" name="Рисунок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с учетом изгибающего момента от внешней нагрузки до центра тяжести растянутой или наименее сжатой арматуры; </w:t>
            </w:r>
          </w:p>
          <w:p w14:paraId="45AAAF59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7C1" w:rsidRPr="00E637C1" w14:paraId="6D51F3AB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CE4CC8F" w14:textId="6B88F003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9"/>
                <w:sz w:val="24"/>
                <w:szCs w:val="24"/>
              </w:rPr>
              <w:lastRenderedPageBreak/>
              <w:drawing>
                <wp:inline distT="0" distB="0" distL="0" distR="0" wp14:anchorId="25DC4AF2" wp14:editId="488D3076">
                  <wp:extent cx="88900" cy="184150"/>
                  <wp:effectExtent l="0" t="0" r="0" b="0"/>
                  <wp:docPr id="384" name="Рисунок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088387C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4EB98CE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пролет элемента; </w:t>
            </w:r>
          </w:p>
        </w:tc>
      </w:tr>
      <w:tr w:rsidR="00E637C1" w:rsidRPr="00E637C1" w14:paraId="61E0C159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BFDE958" w14:textId="593DDBC4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11"/>
                <w:sz w:val="24"/>
                <w:szCs w:val="24"/>
              </w:rPr>
              <w:drawing>
                <wp:inline distT="0" distB="0" distL="0" distR="0" wp14:anchorId="0F33DAAB" wp14:editId="238C524B">
                  <wp:extent cx="163830" cy="238760"/>
                  <wp:effectExtent l="0" t="0" r="0" b="0"/>
                  <wp:docPr id="385" name="Рисунок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6EDC97B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B575EE7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длина зоны передачи предварительного напряжения в арматуре на фибробетон; </w:t>
            </w:r>
          </w:p>
        </w:tc>
      </w:tr>
      <w:tr w:rsidR="00E637C1" w:rsidRPr="00E637C1" w14:paraId="4D044CE7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6664FDF" w14:textId="4ADD852C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11"/>
                <w:sz w:val="24"/>
                <w:szCs w:val="24"/>
              </w:rPr>
              <w:drawing>
                <wp:inline distT="0" distB="0" distL="0" distR="0" wp14:anchorId="535880CD" wp14:editId="39C80E68">
                  <wp:extent cx="143510" cy="231775"/>
                  <wp:effectExtent l="0" t="0" r="0" b="0"/>
                  <wp:docPr id="386" name="Рисунок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E12DE01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4DB847C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>расчетная длина элемента, подвергающегося д</w:t>
            </w: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ействию сжимающей продольной силы; </w:t>
            </w:r>
          </w:p>
          <w:p w14:paraId="047664C3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7C1" w:rsidRPr="00E637C1" w14:paraId="14B0E447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9071F5F" w14:textId="50C99F87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8"/>
                <w:sz w:val="24"/>
                <w:szCs w:val="24"/>
              </w:rPr>
              <w:drawing>
                <wp:inline distT="0" distB="0" distL="0" distR="0" wp14:anchorId="05521889" wp14:editId="11ED1EF7">
                  <wp:extent cx="88900" cy="163830"/>
                  <wp:effectExtent l="0" t="0" r="0" b="0"/>
                  <wp:docPr id="387" name="Рисунок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14B571A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2596740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радиус инерции поперечного сечения элемента относительно центра тяжести сечения; </w:t>
            </w:r>
          </w:p>
          <w:p w14:paraId="5ADABDD1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7C1" w:rsidRPr="00E637C1" w14:paraId="4D38F817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1323A1A" w14:textId="5C7F344E" w:rsidR="00000000" w:rsidRPr="00E637C1" w:rsidRDefault="00234B06">
            <w:pPr>
              <w:pStyle w:val="FORMATTEXT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3983EE00" wp14:editId="35320F3C">
                  <wp:extent cx="218440" cy="238760"/>
                  <wp:effectExtent l="0" t="0" r="0" b="0"/>
                  <wp:docPr id="388" name="Рисунок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0233"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E637C1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154E529D" wp14:editId="508B6217">
                  <wp:extent cx="266065" cy="238760"/>
                  <wp:effectExtent l="0" t="0" r="0" b="0"/>
                  <wp:docPr id="389" name="Рисунок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EEBEE21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C1B5D67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номинальный диаметр стержней соответственно продольной </w:t>
            </w: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и поперечной композитной полимерной арматуры; </w:t>
            </w:r>
          </w:p>
          <w:p w14:paraId="60DB0418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7C1" w:rsidRPr="00E637C1" w14:paraId="20F0EECB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D926F5C" w14:textId="19F8D6F0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11"/>
                <w:sz w:val="24"/>
                <w:szCs w:val="24"/>
              </w:rPr>
              <w:drawing>
                <wp:inline distT="0" distB="0" distL="0" distR="0" wp14:anchorId="78C417FD" wp14:editId="724D4910">
                  <wp:extent cx="231775" cy="238760"/>
                  <wp:effectExtent l="0" t="0" r="0" b="0"/>
                  <wp:docPr id="390" name="Рисунок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5C6F092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C07C3D8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площадь сечения продольной композитной полимерной арматуры; </w:t>
            </w:r>
          </w:p>
        </w:tc>
      </w:tr>
      <w:tr w:rsidR="00E637C1" w:rsidRPr="00E637C1" w14:paraId="1D19B7C0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605937F" w14:textId="174FA055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11"/>
                <w:sz w:val="24"/>
                <w:szCs w:val="24"/>
              </w:rPr>
              <w:drawing>
                <wp:inline distT="0" distB="0" distL="0" distR="0" wp14:anchorId="15D945A4" wp14:editId="6B7C36CF">
                  <wp:extent cx="266065" cy="238760"/>
                  <wp:effectExtent l="0" t="0" r="0" b="0"/>
                  <wp:docPr id="391" name="Рисунок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EF8605B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9954825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>площадь сечения хомутов, расположенных в одной нормальной к продо</w:t>
            </w: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льной оси элемента плоскости, пересекающей наклонное сечение; </w:t>
            </w:r>
          </w:p>
          <w:p w14:paraId="3EFD790D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7C1" w:rsidRPr="00E637C1" w14:paraId="28755E3A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AAF3EC" w14:textId="60B48962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11"/>
                <w:sz w:val="24"/>
                <w:szCs w:val="24"/>
              </w:rPr>
              <w:drawing>
                <wp:inline distT="0" distB="0" distL="0" distR="0" wp14:anchorId="4B515A74" wp14:editId="37B9746F">
                  <wp:extent cx="218440" cy="238760"/>
                  <wp:effectExtent l="0" t="0" r="0" b="0"/>
                  <wp:docPr id="392" name="Рисунок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F5CA742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0897901" w14:textId="38C46F9D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коэффициент армирования, определяемый как отношение площади сечения арматуры </w:t>
            </w:r>
            <w:r w:rsidR="00234B06" w:rsidRPr="00E637C1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0B07DE9F" wp14:editId="7330F8C4">
                  <wp:extent cx="149860" cy="198120"/>
                  <wp:effectExtent l="0" t="0" r="0" b="0"/>
                  <wp:docPr id="393" name="Рисунок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к площади поперечного сечения элемента </w:t>
            </w:r>
            <w:r w:rsidR="00234B06" w:rsidRPr="00E637C1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47F4425E" wp14:editId="0439547C">
                  <wp:extent cx="334645" cy="231775"/>
                  <wp:effectExtent l="0" t="0" r="0" b="0"/>
                  <wp:docPr id="394" name="Рисунок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>без учета свесов сжатых и раст</w:t>
            </w: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янутых полок; </w:t>
            </w:r>
          </w:p>
          <w:p w14:paraId="54F3CFBD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7C1" w:rsidRPr="00E637C1" w14:paraId="20E578ED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9ACA55F" w14:textId="5CD52C5A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8"/>
                <w:sz w:val="24"/>
                <w:szCs w:val="24"/>
              </w:rPr>
              <w:drawing>
                <wp:inline distT="0" distB="0" distL="0" distR="0" wp14:anchorId="00A2EA5E" wp14:editId="3D6167BA">
                  <wp:extent cx="149860" cy="163830"/>
                  <wp:effectExtent l="0" t="0" r="0" b="0"/>
                  <wp:docPr id="395" name="Рисунок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F51003C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182C5A7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площадь всего фибробетона в поперечном сечении; </w:t>
            </w:r>
          </w:p>
        </w:tc>
      </w:tr>
      <w:tr w:rsidR="00E637C1" w:rsidRPr="00E637C1" w14:paraId="7DC4916F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E5CED19" w14:textId="5C9563FC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11"/>
                <w:sz w:val="24"/>
                <w:szCs w:val="24"/>
              </w:rPr>
              <w:drawing>
                <wp:inline distT="0" distB="0" distL="0" distR="0" wp14:anchorId="0505BFF0" wp14:editId="16C69D83">
                  <wp:extent cx="198120" cy="231775"/>
                  <wp:effectExtent l="0" t="0" r="0" b="0"/>
                  <wp:docPr id="396" name="Рисунок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E00991E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7FF0737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площадь сечения фибробетона сжатой зоны; </w:t>
            </w:r>
          </w:p>
        </w:tc>
      </w:tr>
      <w:tr w:rsidR="00E637C1" w:rsidRPr="00E637C1" w14:paraId="396C4030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90C41F6" w14:textId="7AE708B6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11"/>
                <w:sz w:val="24"/>
                <w:szCs w:val="24"/>
              </w:rPr>
              <w:drawing>
                <wp:inline distT="0" distB="0" distL="0" distR="0" wp14:anchorId="48A11EF9" wp14:editId="1A243A8E">
                  <wp:extent cx="238760" cy="231775"/>
                  <wp:effectExtent l="0" t="0" r="0" b="0"/>
                  <wp:docPr id="397" name="Рисунок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64B7745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82B8A79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>площадь сечения фибробетона</w:t>
            </w: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 растянутой зоны; </w:t>
            </w:r>
          </w:p>
        </w:tc>
      </w:tr>
      <w:tr w:rsidR="00E637C1" w:rsidRPr="00E637C1" w14:paraId="2A107D05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8E75193" w14:textId="0BBA715E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11"/>
                <w:sz w:val="24"/>
                <w:szCs w:val="24"/>
              </w:rPr>
              <w:drawing>
                <wp:inline distT="0" distB="0" distL="0" distR="0" wp14:anchorId="682E120D" wp14:editId="5498F9F8">
                  <wp:extent cx="307340" cy="231775"/>
                  <wp:effectExtent l="0" t="0" r="0" b="0"/>
                  <wp:docPr id="398" name="Рисунок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D31299A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215D16F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площадь приведенного сечения элемента; </w:t>
            </w:r>
          </w:p>
        </w:tc>
      </w:tr>
      <w:tr w:rsidR="00E637C1" w:rsidRPr="00E637C1" w14:paraId="18C900C6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598FFA8" w14:textId="1C4F2887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11"/>
                <w:sz w:val="24"/>
                <w:szCs w:val="24"/>
              </w:rPr>
              <w:drawing>
                <wp:inline distT="0" distB="0" distL="0" distR="0" wp14:anchorId="4A776446" wp14:editId="6A5A111B">
                  <wp:extent cx="273050" cy="231775"/>
                  <wp:effectExtent l="0" t="0" r="0" b="0"/>
                  <wp:docPr id="399" name="Рисунок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994BDE0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A451F28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площадь смятия фибробетона; </w:t>
            </w:r>
          </w:p>
        </w:tc>
      </w:tr>
      <w:tr w:rsidR="00E637C1" w:rsidRPr="00E637C1" w14:paraId="2FF41BF3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22F6B17" w14:textId="5846B50C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8"/>
                <w:sz w:val="24"/>
                <w:szCs w:val="24"/>
              </w:rPr>
              <w:drawing>
                <wp:inline distT="0" distB="0" distL="0" distR="0" wp14:anchorId="614EAC51" wp14:editId="76CE029A">
                  <wp:extent cx="122555" cy="163830"/>
                  <wp:effectExtent l="0" t="0" r="0" b="0"/>
                  <wp:docPr id="400" name="Рисунок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02C5648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FF6C49F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>момент инерции сечения всего фибробетона относительно центра тяжест</w:t>
            </w: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и сечения элемента; </w:t>
            </w:r>
          </w:p>
          <w:p w14:paraId="18E1F802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7C1" w:rsidRPr="00E637C1" w14:paraId="4F6D9E78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2E10E19" w14:textId="7FA3DE9E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11"/>
                <w:sz w:val="24"/>
                <w:szCs w:val="24"/>
              </w:rPr>
              <w:drawing>
                <wp:inline distT="0" distB="0" distL="0" distR="0" wp14:anchorId="223585EE" wp14:editId="2F9EF182">
                  <wp:extent cx="273050" cy="231775"/>
                  <wp:effectExtent l="0" t="0" r="0" b="0"/>
                  <wp:docPr id="401" name="Рисунок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EE6A03C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09DFEC2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момент инерции приведенного сечения элемента относительно его центра тяжести; </w:t>
            </w:r>
          </w:p>
          <w:p w14:paraId="48430D9A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37C1" w:rsidRPr="00E637C1" w14:paraId="4572E4DC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B653883" w14:textId="2C000F2A" w:rsidR="00000000" w:rsidRPr="00E637C1" w:rsidRDefault="00234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37C1">
              <w:rPr>
                <w:rFonts w:ascii="Times New Roman" w:hAnsi="Times New Roman" w:cs="Times New Roman"/>
                <w:noProof/>
                <w:position w:val="-9"/>
                <w:sz w:val="24"/>
                <w:szCs w:val="24"/>
              </w:rPr>
              <w:drawing>
                <wp:inline distT="0" distB="0" distL="0" distR="0" wp14:anchorId="7A5FC184" wp14:editId="7207B036">
                  <wp:extent cx="184150" cy="184150"/>
                  <wp:effectExtent l="0" t="0" r="0" b="0"/>
                  <wp:docPr id="402" name="Рисунок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535C80A" w14:textId="77777777" w:rsidR="00000000" w:rsidRPr="00E637C1" w:rsidRDefault="00140233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B48084A" w14:textId="77777777" w:rsidR="00000000" w:rsidRPr="00E637C1" w:rsidRDefault="00140233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37C1">
              <w:rPr>
                <w:rFonts w:ascii="Times New Roman" w:hAnsi="Times New Roman" w:cs="Times New Roman"/>
                <w:sz w:val="18"/>
                <w:szCs w:val="18"/>
              </w:rPr>
              <w:t xml:space="preserve">момент сопротивления сечения элемента для крайнего растянутого волокна. </w:t>
            </w:r>
          </w:p>
        </w:tc>
      </w:tr>
    </w:tbl>
    <w:p w14:paraId="63C2AE00" w14:textId="77777777" w:rsidR="00000000" w:rsidRPr="00E637C1" w:rsidRDefault="001402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9A2D49" w14:textId="77777777" w:rsidR="00140233" w:rsidRPr="00E637C1" w:rsidRDefault="00140233">
      <w:pPr>
        <w:pStyle w:val="FORMATTEXT"/>
        <w:jc w:val="both"/>
        <w:rPr>
          <w:rFonts w:ascii="Times New Roman" w:hAnsi="Times New Roman" w:cs="Times New Roman"/>
        </w:rPr>
      </w:pPr>
      <w:r w:rsidRPr="00E637C1">
        <w:rPr>
          <w:rFonts w:ascii="Times New Roman" w:hAnsi="Times New Roman" w:cs="Times New Roman"/>
        </w:rPr>
        <w:t>           </w:t>
      </w:r>
    </w:p>
    <w:sectPr w:rsidR="00140233" w:rsidRPr="00E637C1">
      <w:headerReference w:type="default" r:id="rId266"/>
      <w:footerReference w:type="default" r:id="rId267"/>
      <w:type w:val="continuous"/>
      <w:pgSz w:w="11907" w:h="16840"/>
      <w:pgMar w:top="850" w:right="850" w:bottom="1134" w:left="1417" w:header="280" w:footer="28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A373B" w14:textId="77777777" w:rsidR="00140233" w:rsidRDefault="00140233">
      <w:pPr>
        <w:spacing w:after="0" w:line="240" w:lineRule="auto"/>
      </w:pPr>
      <w:r>
        <w:separator/>
      </w:r>
    </w:p>
  </w:endnote>
  <w:endnote w:type="continuationSeparator" w:id="0">
    <w:p w14:paraId="235454EF" w14:textId="77777777" w:rsidR="00140233" w:rsidRDefault="00140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, sans-serif">
    <w:altName w:val="Arial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954CE" w14:textId="77777777" w:rsidR="00000000" w:rsidRDefault="00140233">
    <w:r>
      <w:rPr>
        <w:rFonts w:ascii="Arial, sans-serif" w:hAnsi="Arial, sans-serif"/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D19D0" w14:textId="77777777" w:rsidR="00140233" w:rsidRDefault="00140233">
      <w:pPr>
        <w:spacing w:after="0" w:line="240" w:lineRule="auto"/>
      </w:pPr>
      <w:r>
        <w:separator/>
      </w:r>
    </w:p>
  </w:footnote>
  <w:footnote w:type="continuationSeparator" w:id="0">
    <w:p w14:paraId="5AB0107F" w14:textId="77777777" w:rsidR="00140233" w:rsidRDefault="001402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9230A" w14:textId="0E9E2DD3" w:rsidR="00000000" w:rsidRDefault="00140233">
    <w:pPr>
      <w:pStyle w:val="COLTOP"/>
      <w:pBdr>
        <w:bottom w:val="single" w:sz="4" w:space="1" w:color="auto"/>
      </w:pBdr>
      <w:jc w:val="right"/>
    </w:pPr>
    <w:r>
      <w:t xml:space="preserve">Страница </w:t>
    </w:r>
    <w:r>
      <w:pgNum/>
    </w:r>
  </w:p>
  <w:p w14:paraId="69021F28" w14:textId="77777777" w:rsidR="00000000" w:rsidRDefault="00140233">
    <w:r>
      <w:rPr>
        <w:rFonts w:ascii="Arial, sans-serif" w:hAnsi="Arial, sans-serif"/>
        <w:sz w:val="24"/>
        <w:szCs w:val="24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7C1"/>
    <w:rsid w:val="00140233"/>
    <w:rsid w:val="00234B06"/>
    <w:rsid w:val="00E63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3E7108C4"/>
  <w14:defaultImageDpi w14:val="0"/>
  <w15:docId w15:val="{86135467-5A69-4151-B80A-EA8DD9CB8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LBOTTOM">
    <w:name w:val="#COL_BOTTOM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16"/>
      <w:szCs w:val="16"/>
    </w:rPr>
  </w:style>
  <w:style w:type="paragraph" w:customStyle="1" w:styleId="COLTOP">
    <w:name w:val="#COL_TOP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16"/>
      <w:szCs w:val="16"/>
    </w:rPr>
  </w:style>
  <w:style w:type="paragraph" w:customStyle="1" w:styleId="PRINTSECTION">
    <w:name w:val="#PRINT_SECTION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16"/>
      <w:szCs w:val="16"/>
    </w:rPr>
  </w:style>
  <w:style w:type="paragraph" w:customStyle="1" w:styleId="QRCODE">
    <w:name w:val="#QRCOD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QRCODEIMG">
    <w:name w:val="#QRCODE IMG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CENTERTEXT">
    <w:name w:val=".CENTER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DJVU">
    <w:name w:val=".DJVU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EMPTYLINE">
    <w:name w:val=".EMPTY_LIN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FORMATTEXT">
    <w:name w:val=".FORMAT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HEADERTEXT">
    <w:name w:val=".HEADER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2B4279"/>
      <w:sz w:val="20"/>
      <w:szCs w:val="20"/>
    </w:rPr>
  </w:style>
  <w:style w:type="paragraph" w:customStyle="1" w:styleId="HORIZLINE">
    <w:name w:val=".HORIZLIN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MIDDLEPICT">
    <w:name w:val=".MIDDLEPIC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OPENTAB">
    <w:name w:val=".OPENTAB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TOPLEVELTEXT">
    <w:name w:val=".TOPLEVEL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TradeMark">
    <w:name w:val=".TradeMark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 w:cs="Arial, sans-serif"/>
      <w:sz w:val="16"/>
      <w:szCs w:val="16"/>
    </w:rPr>
  </w:style>
  <w:style w:type="paragraph" w:customStyle="1" w:styleId="UNFORMATTEXT">
    <w:name w:val=".UNFORMAT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BODY">
    <w:name w:val="BODY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HTML">
    <w:name w:val="HTM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TABLE">
    <w:name w:val="TABL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E637C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637C1"/>
  </w:style>
  <w:style w:type="paragraph" w:styleId="a5">
    <w:name w:val="footer"/>
    <w:basedOn w:val="a"/>
    <w:link w:val="a6"/>
    <w:uiPriority w:val="99"/>
    <w:unhideWhenUsed/>
    <w:rsid w:val="00E637C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637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63" Type="http://schemas.openxmlformats.org/officeDocument/2006/relationships/image" Target="media/image58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226" Type="http://schemas.openxmlformats.org/officeDocument/2006/relationships/image" Target="media/image221.png"/><Relationship Id="rId268" Type="http://schemas.openxmlformats.org/officeDocument/2006/relationships/fontTable" Target="fontTable.xml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149" Type="http://schemas.openxmlformats.org/officeDocument/2006/relationships/image" Target="media/image144.png"/><Relationship Id="rId5" Type="http://schemas.openxmlformats.org/officeDocument/2006/relationships/endnotes" Target="endnotes.xml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81" Type="http://schemas.openxmlformats.org/officeDocument/2006/relationships/image" Target="media/image176.png"/><Relationship Id="rId216" Type="http://schemas.openxmlformats.org/officeDocument/2006/relationships/image" Target="media/image211.png"/><Relationship Id="rId237" Type="http://schemas.openxmlformats.org/officeDocument/2006/relationships/image" Target="media/image232.png"/><Relationship Id="rId258" Type="http://schemas.openxmlformats.org/officeDocument/2006/relationships/image" Target="media/image253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39" Type="http://schemas.openxmlformats.org/officeDocument/2006/relationships/image" Target="media/image134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71" Type="http://schemas.openxmlformats.org/officeDocument/2006/relationships/image" Target="media/image166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227" Type="http://schemas.openxmlformats.org/officeDocument/2006/relationships/image" Target="media/image222.png"/><Relationship Id="rId248" Type="http://schemas.openxmlformats.org/officeDocument/2006/relationships/image" Target="media/image243.png"/><Relationship Id="rId269" Type="http://schemas.openxmlformats.org/officeDocument/2006/relationships/theme" Target="theme/theme1.xml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3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61" Type="http://schemas.openxmlformats.org/officeDocument/2006/relationships/image" Target="media/image156.png"/><Relationship Id="rId182" Type="http://schemas.openxmlformats.org/officeDocument/2006/relationships/image" Target="media/image177.png"/><Relationship Id="rId217" Type="http://schemas.openxmlformats.org/officeDocument/2006/relationships/image" Target="media/image212.png"/><Relationship Id="rId6" Type="http://schemas.openxmlformats.org/officeDocument/2006/relationships/image" Target="media/image1.png"/><Relationship Id="rId238" Type="http://schemas.openxmlformats.org/officeDocument/2006/relationships/image" Target="media/image233.png"/><Relationship Id="rId259" Type="http://schemas.openxmlformats.org/officeDocument/2006/relationships/image" Target="media/image254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5" Type="http://schemas.openxmlformats.org/officeDocument/2006/relationships/image" Target="media/image60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51" Type="http://schemas.openxmlformats.org/officeDocument/2006/relationships/image" Target="media/image146.png"/><Relationship Id="rId172" Type="http://schemas.openxmlformats.org/officeDocument/2006/relationships/image" Target="media/image167.png"/><Relationship Id="rId193" Type="http://schemas.openxmlformats.org/officeDocument/2006/relationships/image" Target="media/image188.gif"/><Relationship Id="rId207" Type="http://schemas.openxmlformats.org/officeDocument/2006/relationships/image" Target="media/image202.png"/><Relationship Id="rId228" Type="http://schemas.openxmlformats.org/officeDocument/2006/relationships/image" Target="media/image223.png"/><Relationship Id="rId249" Type="http://schemas.openxmlformats.org/officeDocument/2006/relationships/image" Target="media/image244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5.png"/><Relationship Id="rId34" Type="http://schemas.openxmlformats.org/officeDocument/2006/relationships/image" Target="media/image29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141" Type="http://schemas.openxmlformats.org/officeDocument/2006/relationships/image" Target="media/image136.png"/><Relationship Id="rId7" Type="http://schemas.openxmlformats.org/officeDocument/2006/relationships/image" Target="media/image2.pn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18" Type="http://schemas.openxmlformats.org/officeDocument/2006/relationships/image" Target="media/image213.png"/><Relationship Id="rId239" Type="http://schemas.openxmlformats.org/officeDocument/2006/relationships/image" Target="media/image234.png"/><Relationship Id="rId250" Type="http://schemas.openxmlformats.org/officeDocument/2006/relationships/image" Target="media/image245.png"/><Relationship Id="rId24" Type="http://schemas.openxmlformats.org/officeDocument/2006/relationships/image" Target="media/image19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31" Type="http://schemas.openxmlformats.org/officeDocument/2006/relationships/image" Target="media/image126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9.png"/><Relationship Id="rId208" Type="http://schemas.openxmlformats.org/officeDocument/2006/relationships/image" Target="media/image203.png"/><Relationship Id="rId229" Type="http://schemas.openxmlformats.org/officeDocument/2006/relationships/image" Target="media/image224.png"/><Relationship Id="rId240" Type="http://schemas.openxmlformats.org/officeDocument/2006/relationships/image" Target="media/image235.png"/><Relationship Id="rId261" Type="http://schemas.openxmlformats.org/officeDocument/2006/relationships/image" Target="media/image256.png"/><Relationship Id="rId14" Type="http://schemas.openxmlformats.org/officeDocument/2006/relationships/image" Target="media/image9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gif"/><Relationship Id="rId100" Type="http://schemas.openxmlformats.org/officeDocument/2006/relationships/image" Target="media/image95.png"/><Relationship Id="rId8" Type="http://schemas.openxmlformats.org/officeDocument/2006/relationships/image" Target="media/image3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219" Type="http://schemas.openxmlformats.org/officeDocument/2006/relationships/image" Target="media/image214.png"/><Relationship Id="rId230" Type="http://schemas.openxmlformats.org/officeDocument/2006/relationships/image" Target="media/image225.png"/><Relationship Id="rId251" Type="http://schemas.openxmlformats.org/officeDocument/2006/relationships/image" Target="media/image246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220" Type="http://schemas.openxmlformats.org/officeDocument/2006/relationships/image" Target="media/image215.png"/><Relationship Id="rId241" Type="http://schemas.openxmlformats.org/officeDocument/2006/relationships/image" Target="media/image236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262" Type="http://schemas.openxmlformats.org/officeDocument/2006/relationships/image" Target="media/image257.png"/><Relationship Id="rId78" Type="http://schemas.openxmlformats.org/officeDocument/2006/relationships/image" Target="media/image73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64" Type="http://schemas.openxmlformats.org/officeDocument/2006/relationships/image" Target="media/image159.png"/><Relationship Id="rId185" Type="http://schemas.openxmlformats.org/officeDocument/2006/relationships/image" Target="media/image180.png"/><Relationship Id="rId9" Type="http://schemas.openxmlformats.org/officeDocument/2006/relationships/image" Target="media/image4.png"/><Relationship Id="rId210" Type="http://schemas.openxmlformats.org/officeDocument/2006/relationships/image" Target="media/image205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252" Type="http://schemas.openxmlformats.org/officeDocument/2006/relationships/image" Target="media/image247.png"/><Relationship Id="rId47" Type="http://schemas.openxmlformats.org/officeDocument/2006/relationships/image" Target="media/image42.png"/><Relationship Id="rId68" Type="http://schemas.openxmlformats.org/officeDocument/2006/relationships/image" Target="media/image63.gif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16" Type="http://schemas.openxmlformats.org/officeDocument/2006/relationships/image" Target="media/image11.png"/><Relationship Id="rId221" Type="http://schemas.openxmlformats.org/officeDocument/2006/relationships/image" Target="media/image216.gif"/><Relationship Id="rId242" Type="http://schemas.openxmlformats.org/officeDocument/2006/relationships/image" Target="media/image237.png"/><Relationship Id="rId263" Type="http://schemas.openxmlformats.org/officeDocument/2006/relationships/image" Target="media/image258.png"/><Relationship Id="rId37" Type="http://schemas.openxmlformats.org/officeDocument/2006/relationships/image" Target="media/image32.gif"/><Relationship Id="rId58" Type="http://schemas.openxmlformats.org/officeDocument/2006/relationships/image" Target="media/image53.gif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1.png"/><Relationship Id="rId211" Type="http://schemas.openxmlformats.org/officeDocument/2006/relationships/image" Target="media/image206.png"/><Relationship Id="rId232" Type="http://schemas.openxmlformats.org/officeDocument/2006/relationships/image" Target="media/image227.png"/><Relationship Id="rId253" Type="http://schemas.openxmlformats.org/officeDocument/2006/relationships/image" Target="media/image248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97" Type="http://schemas.openxmlformats.org/officeDocument/2006/relationships/image" Target="media/image192.png"/><Relationship Id="rId201" Type="http://schemas.openxmlformats.org/officeDocument/2006/relationships/image" Target="media/image196.png"/><Relationship Id="rId222" Type="http://schemas.openxmlformats.org/officeDocument/2006/relationships/image" Target="media/image217.png"/><Relationship Id="rId243" Type="http://schemas.openxmlformats.org/officeDocument/2006/relationships/image" Target="media/image238.png"/><Relationship Id="rId264" Type="http://schemas.openxmlformats.org/officeDocument/2006/relationships/image" Target="media/image259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gif"/><Relationship Id="rId124" Type="http://schemas.openxmlformats.org/officeDocument/2006/relationships/image" Target="media/image119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87" Type="http://schemas.openxmlformats.org/officeDocument/2006/relationships/image" Target="media/image182.png"/><Relationship Id="rId1" Type="http://schemas.openxmlformats.org/officeDocument/2006/relationships/styles" Target="styles.xml"/><Relationship Id="rId212" Type="http://schemas.openxmlformats.org/officeDocument/2006/relationships/image" Target="media/image207.png"/><Relationship Id="rId233" Type="http://schemas.openxmlformats.org/officeDocument/2006/relationships/image" Target="media/image228.png"/><Relationship Id="rId254" Type="http://schemas.openxmlformats.org/officeDocument/2006/relationships/image" Target="media/image249.png"/><Relationship Id="rId28" Type="http://schemas.openxmlformats.org/officeDocument/2006/relationships/image" Target="media/image23.gif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202" Type="http://schemas.openxmlformats.org/officeDocument/2006/relationships/image" Target="media/image197.png"/><Relationship Id="rId223" Type="http://schemas.openxmlformats.org/officeDocument/2006/relationships/image" Target="media/image218.png"/><Relationship Id="rId244" Type="http://schemas.openxmlformats.org/officeDocument/2006/relationships/image" Target="media/image239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260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8.png"/><Relationship Id="rId234" Type="http://schemas.openxmlformats.org/officeDocument/2006/relationships/image" Target="media/image229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55" Type="http://schemas.openxmlformats.org/officeDocument/2006/relationships/image" Target="media/image250.png"/><Relationship Id="rId40" Type="http://schemas.openxmlformats.org/officeDocument/2006/relationships/image" Target="media/image35.png"/><Relationship Id="rId115" Type="http://schemas.openxmlformats.org/officeDocument/2006/relationships/image" Target="media/image110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245" Type="http://schemas.openxmlformats.org/officeDocument/2006/relationships/image" Target="media/image240.png"/><Relationship Id="rId266" Type="http://schemas.openxmlformats.org/officeDocument/2006/relationships/header" Target="header1.xml"/><Relationship Id="rId30" Type="http://schemas.openxmlformats.org/officeDocument/2006/relationships/image" Target="media/image2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189" Type="http://schemas.openxmlformats.org/officeDocument/2006/relationships/image" Target="media/image184.png"/><Relationship Id="rId3" Type="http://schemas.openxmlformats.org/officeDocument/2006/relationships/webSettings" Target="webSettings.xml"/><Relationship Id="rId214" Type="http://schemas.openxmlformats.org/officeDocument/2006/relationships/image" Target="media/image209.png"/><Relationship Id="rId235" Type="http://schemas.openxmlformats.org/officeDocument/2006/relationships/image" Target="media/image230.png"/><Relationship Id="rId256" Type="http://schemas.openxmlformats.org/officeDocument/2006/relationships/image" Target="media/image251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gif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179" Type="http://schemas.openxmlformats.org/officeDocument/2006/relationships/image" Target="media/image174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5" Type="http://schemas.openxmlformats.org/officeDocument/2006/relationships/image" Target="media/image220.png"/><Relationship Id="rId246" Type="http://schemas.openxmlformats.org/officeDocument/2006/relationships/image" Target="media/image241.png"/><Relationship Id="rId267" Type="http://schemas.openxmlformats.org/officeDocument/2006/relationships/footer" Target="footer1.xml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94" Type="http://schemas.openxmlformats.org/officeDocument/2006/relationships/image" Target="media/image89.png"/><Relationship Id="rId148" Type="http://schemas.openxmlformats.org/officeDocument/2006/relationships/image" Target="media/image143.png"/><Relationship Id="rId169" Type="http://schemas.openxmlformats.org/officeDocument/2006/relationships/image" Target="media/image164.png"/><Relationship Id="rId4" Type="http://schemas.openxmlformats.org/officeDocument/2006/relationships/footnotes" Target="footnotes.xml"/><Relationship Id="rId180" Type="http://schemas.openxmlformats.org/officeDocument/2006/relationships/image" Target="media/image175.png"/><Relationship Id="rId215" Type="http://schemas.openxmlformats.org/officeDocument/2006/relationships/image" Target="media/image210.png"/><Relationship Id="rId236" Type="http://schemas.openxmlformats.org/officeDocument/2006/relationships/image" Target="media/image231.png"/><Relationship Id="rId257" Type="http://schemas.openxmlformats.org/officeDocument/2006/relationships/image" Target="media/image252.png"/><Relationship Id="rId42" Type="http://schemas.openxmlformats.org/officeDocument/2006/relationships/image" Target="media/image37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47" Type="http://schemas.openxmlformats.org/officeDocument/2006/relationships/image" Target="media/image242.png"/><Relationship Id="rId107" Type="http://schemas.openxmlformats.org/officeDocument/2006/relationships/image" Target="media/image10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8134</Words>
  <Characters>46365</Characters>
  <Application>Microsoft Office Word</Application>
  <DocSecurity>0</DocSecurity>
  <Lines>386</Lines>
  <Paragraphs>108</Paragraphs>
  <ScaleCrop>false</ScaleCrop>
  <Company/>
  <LinksUpToDate>false</LinksUpToDate>
  <CharactersWithSpaces>54391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 405.1325800.2018 Конструкции бетонные с неметаллической фиброй и полимерной арматурой. Правила проектирования</dc:title>
  <dc:subject/>
  <dc:creator>Екатерина Малючкова</dc:creator>
  <cp:keywords/>
  <dc:description/>
  <cp:lastModifiedBy>Екатерина Малючкова</cp:lastModifiedBy>
  <cp:revision>2</cp:revision>
  <dcterms:created xsi:type="dcterms:W3CDTF">2024-12-25T10:44:00Z</dcterms:created>
  <dcterms:modified xsi:type="dcterms:W3CDTF">2024-12-25T10:44:00Z</dcterms:modified>
</cp:coreProperties>
</file>